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435B525" w:rsidR="00DF3965" w:rsidRPr="00283B76" w:rsidRDefault="00564AF5">
      <w:pPr>
        <w:jc w:val="center"/>
        <w:rPr>
          <w:rFonts w:ascii="Arial" w:hAnsi="Arial" w:cs="Arial"/>
          <w:b/>
          <w:bCs/>
        </w:rPr>
      </w:pPr>
      <w:r>
        <w:rPr>
          <w:rFonts w:ascii="Arial" w:hAnsi="Arial" w:cs="Arial"/>
          <w:b/>
          <w:bCs/>
        </w:rPr>
        <w:t xml:space="preserve">Solymár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8185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715E8CD5"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 xml:space="preserve">munkaviszonyból, munkavégzésre irányuló egyéb jogviszonyból származó jövedelmet és táppénzt: a munkáltató jövedelem igazolásával, amely a kérelem benyújtását megelőző 3 naptári hónapot igazolja; </w:t>
      </w:r>
    </w:p>
    <w:p w14:paraId="534DC02A"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 xml:space="preserve"> társas és egyéni vállalkozásból származó jövedelmet az előző évi bevallás alapján az állami adóhatóság által kiadott jövedelemigazolással, illetve a kérelem benyújtásáig terjedően a tárgyévi jövedelméről tett nyilatkozattal;</w:t>
      </w:r>
    </w:p>
    <w:p w14:paraId="68D1DD9A"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ingatlan, ingó vagyontárgyak értékesítéséből, vagyoni értékű jog átruházásából származó jövedelmet: a szerződéssel, amennyiben az nem tartalmaz pénzösszeget, ennek megjelölésére adó- és értékbizonyítvány alapján;</w:t>
      </w:r>
    </w:p>
    <w:p w14:paraId="17A94636" w14:textId="5723DD3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nyugellátást, baleseti nyugellátást, árvaellátást és egyéb nyugdíjszerű ellátásokat: az előző havi nyugdíjszelvénnyel;</w:t>
      </w:r>
    </w:p>
    <w:p w14:paraId="53F74681"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a gyermek ellátásához és gondozásához kapcsolódó támogatásokat a gyermekgondozási díjat, a gyermekgondozási segélyt, a gyermeknevelési támogatást, a nevelési ellátást, az árvaellátást, a gyermektartásdíjat: a kifizetőtől nyert igazolással, valamint a gyermektartásdíj esetében az azt megállapító jogerős bírói ítélettel, vagy annak összegéről a szülők között létrejött megállapodással és a kötelezett jövedelemigazolásával;</w:t>
      </w:r>
    </w:p>
    <w:p w14:paraId="5058A83E"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az önkormányzati és munkaügyi szervek által folyósított rendszeres pénzbeli ellátást: az erről szóló határozattal;</w:t>
      </w:r>
    </w:p>
    <w:p w14:paraId="743B2325"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bérbeadásból származó jövedelmet: a bérleti szerződéssel</w:t>
      </w:r>
    </w:p>
    <w:p w14:paraId="1BC02D5E"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egyéb jövedelmet (pl.: ösztöndíj, értékpapírból származó jövedelem, kisösszegű kifizetések stb.): a kifizetőtől nyert igazolással;</w:t>
      </w:r>
    </w:p>
    <w:p w14:paraId="36992A6B"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megbízási vagy egyéb jogügyletből származó jövedelmet: megállapodással;</w:t>
      </w:r>
    </w:p>
    <w:p w14:paraId="2CFD1859"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alkalmi munkából származó rendszeres vagy nem rendszeres jövedelmet jogszabályban foglaltak szerint;</w:t>
      </w:r>
    </w:p>
    <w:p w14:paraId="049BE122" w14:textId="77777777" w:rsidR="009A7E2E" w:rsidRPr="009A7E2E" w:rsidRDefault="009A7E2E" w:rsidP="009A7E2E">
      <w:pPr>
        <w:widowControl w:val="0"/>
        <w:numPr>
          <w:ilvl w:val="1"/>
          <w:numId w:val="22"/>
        </w:numPr>
        <w:tabs>
          <w:tab w:val="left" w:pos="993"/>
        </w:tabs>
        <w:suppressAutoHyphens/>
        <w:autoSpaceDE w:val="0"/>
        <w:ind w:left="993" w:hanging="284"/>
        <w:jc w:val="both"/>
        <w:rPr>
          <w:rFonts w:ascii="Arial" w:hAnsi="Arial" w:cs="Arial"/>
          <w:sz w:val="22"/>
          <w:szCs w:val="22"/>
        </w:rPr>
      </w:pPr>
      <w:r w:rsidRPr="009A7E2E">
        <w:rPr>
          <w:rFonts w:ascii="Arial" w:hAnsi="Arial" w:cs="Arial"/>
          <w:sz w:val="22"/>
          <w:szCs w:val="22"/>
        </w:rPr>
        <w:t xml:space="preserve">amennyiben munkaképes korú és jövedelemmel nem rendelkezik, úgy a jövedelemigazolást az illetékes munkaügyi központban történő regisztráció helyettesíti akkor is, ha a járadékra jogosultság időszaka letelt.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w:t>
      </w:r>
      <w:r w:rsidRPr="00BD2058">
        <w:rPr>
          <w:rFonts w:ascii="Arial" w:hAnsi="Arial" w:cs="Arial"/>
          <w:sz w:val="22"/>
          <w:szCs w:val="22"/>
        </w:rPr>
        <w:lastRenderedPageBreak/>
        <w:t>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1F2E0043"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564AF5">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524D190"/>
    <w:name w:val="WW8Num15"/>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b/>
        <w:bCs/>
        <w:i w:val="0"/>
        <w:i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2"/>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1"/>
  </w:num>
  <w:num w:numId="17">
    <w:abstractNumId w:val="7"/>
  </w:num>
  <w:num w:numId="18">
    <w:abstractNumId w:val="13"/>
  </w:num>
  <w:num w:numId="19">
    <w:abstractNumId w:val="16"/>
  </w:num>
  <w:num w:numId="20">
    <w:abstractNumId w:val="10"/>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185E"/>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64AF5"/>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7E2E"/>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E154A2E1-0E0D-4BB1-8A4B-C6315DCA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3292</Words>
  <Characters>22716</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25957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Zárda-Kalics Ilona</cp:lastModifiedBy>
  <cp:revision>2</cp:revision>
  <cp:lastPrinted>2021-07-30T06:26:00Z</cp:lastPrinted>
  <dcterms:created xsi:type="dcterms:W3CDTF">2021-10-05T09:45:00Z</dcterms:created>
  <dcterms:modified xsi:type="dcterms:W3CDTF">2021-10-05T09:45:00Z</dcterms:modified>
</cp:coreProperties>
</file>