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6F08F19" w14:textId="77777777" w:rsidR="00FD7016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hu-HU"/>
        </w:rPr>
        <w:drawing>
          <wp:anchor distT="0" distB="0" distL="114300" distR="114300" simplePos="0" relativeHeight="251659264" behindDoc="1" locked="0" layoutInCell="1" allowOverlap="1" wp14:anchorId="257BA82A" wp14:editId="13EF2B74">
            <wp:simplePos x="0" y="0"/>
            <wp:positionH relativeFrom="column">
              <wp:posOffset>2522855</wp:posOffset>
            </wp:positionH>
            <wp:positionV relativeFrom="paragraph">
              <wp:posOffset>-433070</wp:posOffset>
            </wp:positionV>
            <wp:extent cx="575945" cy="714375"/>
            <wp:effectExtent l="19050" t="0" r="0" b="0"/>
            <wp:wrapTight wrapText="bothSides">
              <wp:wrapPolygon edited="0">
                <wp:start x="-714" y="0"/>
                <wp:lineTo x="-714" y="21312"/>
                <wp:lineTo x="21433" y="21312"/>
                <wp:lineTo x="21433" y="0"/>
                <wp:lineTo x="-714" y="0"/>
              </wp:wrapPolygon>
            </wp:wrapTight>
            <wp:docPr id="1" name="Kép 2" descr="solymar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solymarcime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AE8121" w14:textId="77777777" w:rsidR="00E52D9D" w:rsidRDefault="00E52D9D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</w:p>
    <w:p w14:paraId="429CC108" w14:textId="77777777" w:rsidR="00E52D9D" w:rsidRDefault="00E52D9D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</w:p>
    <w:p w14:paraId="12A61511" w14:textId="77777777" w:rsidR="00FD7016" w:rsidRPr="00F421AE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Solymár Nagyközség Önkormányzatának Képviselő-testülete részére</w:t>
      </w:r>
    </w:p>
    <w:p w14:paraId="0882F9C2" w14:textId="77777777" w:rsidR="00FD7016" w:rsidRPr="00F421AE" w:rsidRDefault="00FD7016" w:rsidP="00FD7016">
      <w:pPr>
        <w:tabs>
          <w:tab w:val="left" w:pos="3261"/>
        </w:tabs>
        <w:spacing w:line="360" w:lineRule="auto"/>
        <w:ind w:left="3261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ELŐTERJESZTÉS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32"/>
        <w:gridCol w:w="3071"/>
        <w:gridCol w:w="3141"/>
      </w:tblGrid>
      <w:tr w:rsidR="00FD7016" w:rsidRPr="004215ED" w14:paraId="786ABCA6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23B42D05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Benyújtotta: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522FCC5E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Dátum: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EC00ACB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Sorszám:</w:t>
            </w:r>
          </w:p>
        </w:tc>
      </w:tr>
      <w:tr w:rsidR="00FD7016" w:rsidRPr="004215ED" w14:paraId="58CD159D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D42145" w14:textId="77777777" w:rsidR="00FD7016" w:rsidRPr="004215ED" w:rsidRDefault="000D0D13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Dr. Zlinszky Péter Polgármester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0D1C60" w14:textId="7AC25D4D" w:rsidR="00FD7016" w:rsidRPr="004215ED" w:rsidRDefault="000D0D13" w:rsidP="00387222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202</w:t>
            </w:r>
            <w:r w:rsidR="001B59B0">
              <w:rPr>
                <w:b/>
                <w:bCs/>
                <w:szCs w:val="24"/>
              </w:rPr>
              <w:t>5</w:t>
            </w:r>
            <w:r>
              <w:rPr>
                <w:b/>
                <w:bCs/>
                <w:szCs w:val="24"/>
              </w:rPr>
              <w:t xml:space="preserve">. </w:t>
            </w:r>
            <w:r w:rsidR="001B59B0">
              <w:rPr>
                <w:b/>
                <w:bCs/>
                <w:szCs w:val="24"/>
              </w:rPr>
              <w:t>május</w:t>
            </w:r>
            <w:r w:rsidR="002004CC">
              <w:rPr>
                <w:b/>
                <w:bCs/>
                <w:szCs w:val="24"/>
              </w:rPr>
              <w:t xml:space="preserve"> 23</w:t>
            </w:r>
            <w:r>
              <w:rPr>
                <w:b/>
                <w:bCs/>
                <w:szCs w:val="24"/>
              </w:rPr>
              <w:t>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64D37" w14:textId="1C5D664D" w:rsidR="00FD7016" w:rsidRPr="004215ED" w:rsidRDefault="002004CC" w:rsidP="00387222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74</w:t>
            </w:r>
            <w:r w:rsidR="00FD7016" w:rsidRPr="004215ED">
              <w:rPr>
                <w:b/>
                <w:bCs/>
                <w:szCs w:val="24"/>
              </w:rPr>
              <w:t>/20</w:t>
            </w:r>
            <w:r w:rsidR="000D0D13">
              <w:rPr>
                <w:b/>
                <w:bCs/>
                <w:szCs w:val="24"/>
              </w:rPr>
              <w:t>2</w:t>
            </w:r>
            <w:r w:rsidR="001B59B0">
              <w:rPr>
                <w:b/>
                <w:bCs/>
                <w:szCs w:val="24"/>
              </w:rPr>
              <w:t>5</w:t>
            </w:r>
            <w:r w:rsidR="00FD7016" w:rsidRPr="004215ED">
              <w:rPr>
                <w:b/>
                <w:bCs/>
                <w:szCs w:val="24"/>
              </w:rPr>
              <w:t>.</w:t>
            </w:r>
          </w:p>
        </w:tc>
      </w:tr>
    </w:tbl>
    <w:p w14:paraId="4EC311AF" w14:textId="0C8D04A4" w:rsidR="00FD7016" w:rsidRPr="005E5C57" w:rsidRDefault="00FD7016" w:rsidP="00FD7016">
      <w:pPr>
        <w:rPr>
          <w:i/>
          <w:iCs/>
          <w:sz w:val="20"/>
        </w:rPr>
      </w:pPr>
      <w:r>
        <w:rPr>
          <w:b/>
          <w:bCs/>
          <w:i/>
          <w:iCs/>
          <w:sz w:val="20"/>
        </w:rPr>
        <w:t>Ügyintéző neve:</w:t>
      </w:r>
      <w:r w:rsidR="000D0D13">
        <w:rPr>
          <w:b/>
          <w:bCs/>
          <w:i/>
          <w:iCs/>
          <w:sz w:val="20"/>
        </w:rPr>
        <w:t xml:space="preserve"> </w:t>
      </w:r>
      <w:r w:rsidR="005E5C57" w:rsidRPr="005E5C57">
        <w:rPr>
          <w:i/>
          <w:iCs/>
          <w:sz w:val="20"/>
        </w:rPr>
        <w:t>Ebergényi Dóra</w:t>
      </w:r>
    </w:p>
    <w:p w14:paraId="2C8A44C3" w14:textId="77777777"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Ügyirat jellege</w:t>
      </w:r>
      <w:r>
        <w:rPr>
          <w:i/>
          <w:iCs/>
          <w:sz w:val="20"/>
        </w:rPr>
        <w:t>: előterjesztés</w:t>
      </w:r>
    </w:p>
    <w:p w14:paraId="4F7CACAE" w14:textId="77777777"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Elfogadásához szükséges szavazati arány</w:t>
      </w:r>
      <w:r>
        <w:rPr>
          <w:i/>
          <w:iCs/>
          <w:sz w:val="20"/>
        </w:rPr>
        <w:t xml:space="preserve">: </w:t>
      </w:r>
      <w:r w:rsidR="000D0D13">
        <w:rPr>
          <w:bCs/>
          <w:i/>
          <w:iCs/>
          <w:sz w:val="20"/>
        </w:rPr>
        <w:t xml:space="preserve">minősített </w:t>
      </w:r>
      <w:r w:rsidR="00277288">
        <w:rPr>
          <w:i/>
          <w:iCs/>
          <w:sz w:val="20"/>
        </w:rPr>
        <w:t>többség</w:t>
      </w:r>
    </w:p>
    <w:p w14:paraId="7CF95FC1" w14:textId="77777777" w:rsidR="00BF697A" w:rsidRPr="00FD7016" w:rsidRDefault="00FD7016" w:rsidP="00FD7016">
      <w:pPr>
        <w:tabs>
          <w:tab w:val="center" w:pos="6804"/>
        </w:tabs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Törvényességi szempontból ellenőrizte</w:t>
      </w:r>
      <w:r>
        <w:rPr>
          <w:i/>
          <w:iCs/>
          <w:sz w:val="20"/>
        </w:rPr>
        <w:t xml:space="preserve">: </w:t>
      </w:r>
      <w:r w:rsidR="000D0D13" w:rsidRPr="00CC712F">
        <w:rPr>
          <w:i/>
          <w:iCs/>
          <w:sz w:val="20"/>
        </w:rPr>
        <w:t>Dr. Beregszászi Márk jegyző</w:t>
      </w:r>
    </w:p>
    <w:p w14:paraId="05DB796F" w14:textId="77777777" w:rsidR="00013025" w:rsidRPr="00BF697A" w:rsidRDefault="00013025" w:rsidP="00013025">
      <w:pPr>
        <w:rPr>
          <w:b/>
          <w:szCs w:val="24"/>
        </w:rPr>
      </w:pPr>
    </w:p>
    <w:p w14:paraId="4FCE56CA" w14:textId="4EDD3040" w:rsidR="00BF697A" w:rsidRDefault="00BF697A" w:rsidP="00BF697A">
      <w:pPr>
        <w:jc w:val="both"/>
        <w:rPr>
          <w:i/>
          <w:sz w:val="20"/>
        </w:rPr>
      </w:pPr>
      <w:r>
        <w:rPr>
          <w:b/>
          <w:i/>
          <w:sz w:val="20"/>
          <w:u w:val="single"/>
        </w:rPr>
        <w:t>Tárgy</w:t>
      </w:r>
      <w:r>
        <w:rPr>
          <w:i/>
          <w:sz w:val="20"/>
        </w:rPr>
        <w:t xml:space="preserve">: </w:t>
      </w:r>
      <w:r w:rsidR="001B59B0">
        <w:rPr>
          <w:i/>
          <w:sz w:val="20"/>
        </w:rPr>
        <w:t>Solymár, Mátyás király u. 15. szám és 77/1</w:t>
      </w:r>
      <w:r w:rsidR="005E5C57">
        <w:rPr>
          <w:i/>
          <w:sz w:val="20"/>
        </w:rPr>
        <w:t xml:space="preserve"> hrsz. alatti ing</w:t>
      </w:r>
      <w:r w:rsidR="0064041E">
        <w:rPr>
          <w:i/>
          <w:sz w:val="20"/>
        </w:rPr>
        <w:t>at</w:t>
      </w:r>
      <w:r w:rsidR="005E5C57">
        <w:rPr>
          <w:i/>
          <w:sz w:val="20"/>
        </w:rPr>
        <w:t>l</w:t>
      </w:r>
      <w:r w:rsidR="001B59B0">
        <w:rPr>
          <w:i/>
          <w:sz w:val="20"/>
        </w:rPr>
        <w:t>a</w:t>
      </w:r>
      <w:r w:rsidR="005E5C57">
        <w:rPr>
          <w:i/>
          <w:sz w:val="20"/>
        </w:rPr>
        <w:t>n parkolóhely megváltás</w:t>
      </w:r>
    </w:p>
    <w:p w14:paraId="39E45774" w14:textId="77777777" w:rsidR="00BF697A" w:rsidRDefault="00BF697A" w:rsidP="00BF697A">
      <w:pPr>
        <w:jc w:val="both"/>
        <w:rPr>
          <w:bCs/>
        </w:rPr>
      </w:pPr>
    </w:p>
    <w:p w14:paraId="3E90BCEC" w14:textId="77777777" w:rsidR="00B037F9" w:rsidRDefault="00B037F9" w:rsidP="00BF697A">
      <w:pPr>
        <w:jc w:val="center"/>
        <w:rPr>
          <w:b/>
          <w:bCs/>
          <w:iCs/>
          <w:sz w:val="28"/>
          <w:szCs w:val="28"/>
        </w:rPr>
      </w:pPr>
    </w:p>
    <w:p w14:paraId="07FBCF57" w14:textId="7ECAA108" w:rsidR="00BF697A" w:rsidRPr="00B037F9" w:rsidRDefault="00BF697A" w:rsidP="00BF697A">
      <w:pPr>
        <w:jc w:val="center"/>
        <w:rPr>
          <w:b/>
          <w:bCs/>
          <w:iCs/>
          <w:szCs w:val="24"/>
        </w:rPr>
      </w:pPr>
      <w:r w:rsidRPr="00B037F9">
        <w:rPr>
          <w:b/>
          <w:bCs/>
          <w:iCs/>
          <w:szCs w:val="24"/>
        </w:rPr>
        <w:t>Tisztelt Képviselő-testület!</w:t>
      </w:r>
    </w:p>
    <w:p w14:paraId="624DFA0B" w14:textId="77777777" w:rsidR="00BF697A" w:rsidRPr="00B037F9" w:rsidRDefault="00BF697A" w:rsidP="00B037F9">
      <w:pPr>
        <w:jc w:val="both"/>
        <w:rPr>
          <w:b/>
          <w:bCs/>
          <w:iCs/>
          <w:sz w:val="21"/>
          <w:szCs w:val="21"/>
        </w:rPr>
      </w:pPr>
    </w:p>
    <w:p w14:paraId="53115B98" w14:textId="79BE4427" w:rsidR="001B59B0" w:rsidRPr="0064041E" w:rsidRDefault="001B59B0" w:rsidP="00B037F9">
      <w:pPr>
        <w:jc w:val="both"/>
        <w:rPr>
          <w:sz w:val="22"/>
          <w:szCs w:val="22"/>
        </w:rPr>
      </w:pPr>
      <w:r w:rsidRPr="0064041E">
        <w:rPr>
          <w:sz w:val="22"/>
          <w:szCs w:val="22"/>
        </w:rPr>
        <w:t>Tallér Mária 2083 Solymár, Mátyás király u. 15. szám alatti lakos a 2083 Solymár, Mátyás király u. 15. szám és 77/1 helyrajzi szám alatti ingatlanon fennálló lakóház rendeltetésű épület földszinti helyiségeinek rendeltetési mód – virágüzlet – változtatása ügyében településképi bejelentést nyújtott be.</w:t>
      </w:r>
    </w:p>
    <w:p w14:paraId="7BE31BEA" w14:textId="42CA913E" w:rsidR="001B59B0" w:rsidRPr="0064041E" w:rsidRDefault="001B59B0" w:rsidP="00B037F9">
      <w:pPr>
        <w:jc w:val="both"/>
        <w:rPr>
          <w:sz w:val="22"/>
          <w:szCs w:val="22"/>
        </w:rPr>
      </w:pPr>
      <w:r w:rsidRPr="0064041E">
        <w:rPr>
          <w:sz w:val="22"/>
          <w:szCs w:val="22"/>
        </w:rPr>
        <w:t>A rendeltetési mód változtatás tudomásul vételének feltétele az OTÉK-ban előírt mennyiségű parkoló biztosítása.</w:t>
      </w:r>
    </w:p>
    <w:p w14:paraId="3DEA3BB2" w14:textId="512D819E" w:rsidR="005E5C57" w:rsidRPr="0064041E" w:rsidRDefault="005E5C57" w:rsidP="00B037F9">
      <w:pPr>
        <w:jc w:val="both"/>
        <w:rPr>
          <w:sz w:val="22"/>
          <w:szCs w:val="22"/>
        </w:rPr>
      </w:pPr>
      <w:r w:rsidRPr="0064041E">
        <w:rPr>
          <w:sz w:val="22"/>
          <w:szCs w:val="22"/>
        </w:rPr>
        <w:t xml:space="preserve">A benyújtott tervdokumentáció alapján </w:t>
      </w:r>
      <w:r w:rsidR="001B59B0" w:rsidRPr="0064041E">
        <w:rPr>
          <w:sz w:val="22"/>
          <w:szCs w:val="22"/>
        </w:rPr>
        <w:t>2</w:t>
      </w:r>
      <w:r w:rsidRPr="0064041E">
        <w:rPr>
          <w:sz w:val="22"/>
          <w:szCs w:val="22"/>
        </w:rPr>
        <w:t xml:space="preserve"> db parkoló biztosítása szüksége</w:t>
      </w:r>
      <w:r w:rsidR="001B59B0" w:rsidRPr="0064041E">
        <w:rPr>
          <w:sz w:val="22"/>
          <w:szCs w:val="22"/>
        </w:rPr>
        <w:t>s.</w:t>
      </w:r>
    </w:p>
    <w:p w14:paraId="797E7142" w14:textId="77777777" w:rsidR="001B59B0" w:rsidRPr="0064041E" w:rsidRDefault="001B59B0" w:rsidP="00B037F9">
      <w:pPr>
        <w:jc w:val="both"/>
        <w:rPr>
          <w:sz w:val="22"/>
          <w:szCs w:val="22"/>
        </w:rPr>
      </w:pPr>
    </w:p>
    <w:p w14:paraId="54D0EDA2" w14:textId="36D767C0" w:rsidR="00177C05" w:rsidRPr="0064041E" w:rsidRDefault="001B59B0" w:rsidP="00B037F9">
      <w:pPr>
        <w:jc w:val="both"/>
        <w:rPr>
          <w:sz w:val="22"/>
          <w:szCs w:val="22"/>
        </w:rPr>
      </w:pPr>
      <w:r w:rsidRPr="0064041E">
        <w:rPr>
          <w:sz w:val="22"/>
          <w:szCs w:val="22"/>
        </w:rPr>
        <w:t xml:space="preserve">A Magyar Közút </w:t>
      </w:r>
      <w:r w:rsidR="00177C05" w:rsidRPr="0064041E">
        <w:rPr>
          <w:sz w:val="22"/>
          <w:szCs w:val="22"/>
        </w:rPr>
        <w:t xml:space="preserve">Nonprofit Zrt. </w:t>
      </w:r>
      <w:r w:rsidRPr="0064041E">
        <w:rPr>
          <w:sz w:val="22"/>
          <w:szCs w:val="22"/>
        </w:rPr>
        <w:t xml:space="preserve">MK-11254/2/2025. számú állásfoglalásában rögzíti, hogy a 1107 j. Budapest-Pilisszentivé-n összekötő út nagy átmenő forgalma nem teszi lehetővé, hogy a terven szereplő ingatlanon </w:t>
      </w:r>
      <w:r w:rsidR="00177C05" w:rsidRPr="0064041E">
        <w:rPr>
          <w:sz w:val="22"/>
          <w:szCs w:val="22"/>
        </w:rPr>
        <w:t>belüli parkolóhelyeket hozzanak létre. A kialakítandó két parkolóhelyről tolatási mozgást végző gépjárművek nagy mértékben akadályoznák a közút forgalmát, valamint veszélyeztetik a járdán közlekedő gyalogosokat.</w:t>
      </w:r>
    </w:p>
    <w:p w14:paraId="69729477" w14:textId="5BA7A41D" w:rsidR="00177C05" w:rsidRPr="0064041E" w:rsidRDefault="00177C05" w:rsidP="00B037F9">
      <w:pPr>
        <w:jc w:val="both"/>
        <w:rPr>
          <w:sz w:val="22"/>
          <w:szCs w:val="22"/>
        </w:rPr>
      </w:pPr>
      <w:r w:rsidRPr="0064041E">
        <w:rPr>
          <w:sz w:val="22"/>
          <w:szCs w:val="22"/>
        </w:rPr>
        <w:t>Fentiek alapján a Magyar Közút Nonprofit Zrt. a közútkezelői hozzájárulást megtagadta.</w:t>
      </w:r>
    </w:p>
    <w:p w14:paraId="148E41A5" w14:textId="77777777" w:rsidR="00177C05" w:rsidRPr="0064041E" w:rsidRDefault="00177C05" w:rsidP="00B037F9">
      <w:pPr>
        <w:jc w:val="both"/>
        <w:rPr>
          <w:sz w:val="22"/>
          <w:szCs w:val="22"/>
        </w:rPr>
      </w:pPr>
    </w:p>
    <w:p w14:paraId="4F82A33A" w14:textId="7224FD45" w:rsidR="005E5C57" w:rsidRPr="0064041E" w:rsidRDefault="00177C05" w:rsidP="005E5C57">
      <w:pPr>
        <w:jc w:val="both"/>
        <w:rPr>
          <w:sz w:val="22"/>
          <w:szCs w:val="22"/>
        </w:rPr>
      </w:pPr>
      <w:r w:rsidRPr="0064041E">
        <w:rPr>
          <w:sz w:val="22"/>
          <w:szCs w:val="22"/>
        </w:rPr>
        <w:t>Kérelmező parkolóhely megváltás iránti kérelmet nyújtott be.</w:t>
      </w:r>
    </w:p>
    <w:p w14:paraId="63DA11A1" w14:textId="77777777" w:rsidR="00177C05" w:rsidRPr="0064041E" w:rsidRDefault="00177C05" w:rsidP="005E5C57">
      <w:pPr>
        <w:jc w:val="both"/>
        <w:rPr>
          <w:sz w:val="22"/>
          <w:szCs w:val="22"/>
        </w:rPr>
      </w:pPr>
    </w:p>
    <w:p w14:paraId="50936857" w14:textId="77777777" w:rsidR="00C51BDA" w:rsidRPr="0064041E" w:rsidRDefault="005E5C57" w:rsidP="005E5C57">
      <w:pPr>
        <w:pStyle w:val="Cmsor1"/>
        <w:spacing w:before="0" w:after="0"/>
        <w:jc w:val="both"/>
        <w:rPr>
          <w:rFonts w:ascii="Times New Roman" w:hAnsi="Times New Roman" w:cs="Times New Roman"/>
          <w:b w:val="0"/>
          <w:bCs w:val="0"/>
          <w:i w:val="0"/>
          <w:kern w:val="0"/>
          <w:sz w:val="22"/>
          <w:szCs w:val="22"/>
          <w:lang w:eastAsia="ar-SA"/>
        </w:rPr>
      </w:pPr>
      <w:r w:rsidRPr="0064041E">
        <w:rPr>
          <w:rFonts w:ascii="Times New Roman" w:hAnsi="Times New Roman" w:cs="Times New Roman"/>
          <w:b w:val="0"/>
          <w:bCs w:val="0"/>
          <w:i w:val="0"/>
          <w:kern w:val="0"/>
          <w:sz w:val="22"/>
          <w:szCs w:val="22"/>
          <w:lang w:eastAsia="ar-SA"/>
        </w:rPr>
        <w:t xml:space="preserve">Solymár Nagyközség Önkormányzatának a nem lakás célú építmények építéséhez, kialakításához, működéséhez és használatához szükséges parkolóhelyek biztosításáról, megváltásáról szóló 25/2011. (X. 25.) sz. rendelet </w:t>
      </w:r>
    </w:p>
    <w:p w14:paraId="27DF393D" w14:textId="62E727D6" w:rsidR="00C51BDA" w:rsidRPr="0064041E" w:rsidRDefault="00C51BDA" w:rsidP="00C51BDA">
      <w:pPr>
        <w:pStyle w:val="Cmsor1"/>
        <w:spacing w:before="0" w:after="0"/>
        <w:jc w:val="both"/>
        <w:rPr>
          <w:rFonts w:ascii="Times New Roman" w:hAnsi="Times New Roman" w:cs="Times New Roman"/>
          <w:i w:val="0"/>
          <w:kern w:val="0"/>
          <w:sz w:val="22"/>
          <w:szCs w:val="22"/>
          <w:lang w:eastAsia="ar-SA"/>
        </w:rPr>
      </w:pPr>
      <w:r w:rsidRPr="0064041E">
        <w:rPr>
          <w:rFonts w:ascii="Times New Roman" w:hAnsi="Times New Roman" w:cs="Times New Roman"/>
          <w:i w:val="0"/>
          <w:kern w:val="0"/>
          <w:sz w:val="22"/>
          <w:szCs w:val="22"/>
          <w:lang w:eastAsia="ar-SA"/>
        </w:rPr>
        <w:t>3. §</w:t>
      </w:r>
    </w:p>
    <w:p w14:paraId="39A3B0C1" w14:textId="0020D3B2" w:rsidR="00C51BDA" w:rsidRPr="0064041E" w:rsidRDefault="00C84433" w:rsidP="00C84433">
      <w:pPr>
        <w:tabs>
          <w:tab w:val="left" w:pos="426"/>
        </w:tabs>
        <w:suppressAutoHyphens w:val="0"/>
        <w:overflowPunct/>
        <w:autoSpaceDE/>
        <w:jc w:val="both"/>
        <w:rPr>
          <w:sz w:val="22"/>
          <w:szCs w:val="22"/>
        </w:rPr>
      </w:pPr>
      <w:r w:rsidRPr="0064041E">
        <w:rPr>
          <w:b/>
          <w:bCs/>
          <w:sz w:val="22"/>
          <w:szCs w:val="22"/>
        </w:rPr>
        <w:t>(1)</w:t>
      </w:r>
      <w:r w:rsidRPr="0064041E">
        <w:rPr>
          <w:sz w:val="22"/>
          <w:szCs w:val="22"/>
        </w:rPr>
        <w:tab/>
      </w:r>
      <w:r w:rsidR="00C51BDA" w:rsidRPr="0064041E">
        <w:rPr>
          <w:sz w:val="22"/>
          <w:szCs w:val="22"/>
        </w:rPr>
        <w:t>A nem lakás célú helyiségek építmények és területek (a továbbiakban: építmény) rendeltetésszerű használatához az építmény telkén belül az OTÉK-ban előírt mennyiségű gépjármű várakozóhelyet (továbbiakban parkoló), tehergépjármű rakodóhelyet, valamint áruszállítási és gazdasági útvonalat, illetve rakodóterületeket kell biztosítani.</w:t>
      </w:r>
    </w:p>
    <w:p w14:paraId="57C09C8D" w14:textId="77777777" w:rsidR="00C51BDA" w:rsidRPr="00C84433" w:rsidRDefault="00C51BDA" w:rsidP="00C84433">
      <w:pPr>
        <w:tabs>
          <w:tab w:val="left" w:pos="426"/>
        </w:tabs>
        <w:jc w:val="both"/>
        <w:rPr>
          <w:sz w:val="8"/>
          <w:szCs w:val="8"/>
        </w:rPr>
      </w:pPr>
    </w:p>
    <w:p w14:paraId="3BCEEC58" w14:textId="6C09A5A1" w:rsidR="00C51BDA" w:rsidRPr="0064041E" w:rsidRDefault="00C84433" w:rsidP="00C84433">
      <w:pPr>
        <w:tabs>
          <w:tab w:val="left" w:pos="426"/>
        </w:tabs>
        <w:suppressAutoHyphens w:val="0"/>
        <w:overflowPunct/>
        <w:autoSpaceDE/>
        <w:jc w:val="both"/>
        <w:rPr>
          <w:sz w:val="22"/>
          <w:szCs w:val="22"/>
        </w:rPr>
      </w:pPr>
      <w:r w:rsidRPr="0064041E">
        <w:rPr>
          <w:b/>
          <w:bCs/>
          <w:sz w:val="22"/>
          <w:szCs w:val="22"/>
        </w:rPr>
        <w:t>(4)</w:t>
      </w:r>
      <w:r w:rsidRPr="0064041E">
        <w:rPr>
          <w:sz w:val="22"/>
          <w:szCs w:val="22"/>
        </w:rPr>
        <w:tab/>
      </w:r>
      <w:r w:rsidR="00C51BDA" w:rsidRPr="0064041E">
        <w:rPr>
          <w:sz w:val="22"/>
          <w:szCs w:val="22"/>
        </w:rPr>
        <w:t>Építmények létesítésének, bővítésének, rendeltetés-megváltoztatásának, üzemeltetésének feltétele, hogy az OTÉK szerint számított parkoló szám szükséglet:</w:t>
      </w:r>
    </w:p>
    <w:p w14:paraId="1FF7D8DF" w14:textId="77777777" w:rsidR="00C51BDA" w:rsidRPr="0064041E" w:rsidRDefault="00C51BDA" w:rsidP="00C84433">
      <w:pPr>
        <w:numPr>
          <w:ilvl w:val="1"/>
          <w:numId w:val="11"/>
        </w:numPr>
        <w:tabs>
          <w:tab w:val="left" w:pos="426"/>
        </w:tabs>
        <w:suppressAutoHyphens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64041E">
        <w:rPr>
          <w:sz w:val="22"/>
          <w:szCs w:val="22"/>
        </w:rPr>
        <w:t>ne növekedjen, vagy;</w:t>
      </w:r>
    </w:p>
    <w:p w14:paraId="0247AAB9" w14:textId="77777777" w:rsidR="00C51BDA" w:rsidRPr="0064041E" w:rsidRDefault="00C51BDA" w:rsidP="00C84433">
      <w:pPr>
        <w:numPr>
          <w:ilvl w:val="1"/>
          <w:numId w:val="11"/>
        </w:numPr>
        <w:tabs>
          <w:tab w:val="left" w:pos="426"/>
        </w:tabs>
        <w:suppressAutoHyphens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64041E">
        <w:rPr>
          <w:sz w:val="22"/>
          <w:szCs w:val="22"/>
        </w:rPr>
        <w:t>a létesítményhez tartozó ingatlanon biztosítható legyen vagy;</w:t>
      </w:r>
    </w:p>
    <w:p w14:paraId="126D282B" w14:textId="77777777" w:rsidR="00C51BDA" w:rsidRPr="0064041E" w:rsidRDefault="00C51BDA" w:rsidP="00C84433">
      <w:pPr>
        <w:numPr>
          <w:ilvl w:val="1"/>
          <w:numId w:val="11"/>
        </w:numPr>
        <w:tabs>
          <w:tab w:val="left" w:pos="426"/>
        </w:tabs>
        <w:suppressAutoHyphens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64041E">
        <w:rPr>
          <w:sz w:val="22"/>
          <w:szCs w:val="22"/>
        </w:rPr>
        <w:t>megváltási díj befizetése alapján az Önkormányzat által közterületi parkoló kialakításra, biztosításra kerüljön.</w:t>
      </w:r>
    </w:p>
    <w:p w14:paraId="00AAAC81" w14:textId="77777777" w:rsidR="00C51BDA" w:rsidRPr="00C84433" w:rsidRDefault="00C51BDA" w:rsidP="00C84433">
      <w:pPr>
        <w:tabs>
          <w:tab w:val="left" w:pos="426"/>
        </w:tabs>
        <w:jc w:val="both"/>
        <w:rPr>
          <w:sz w:val="8"/>
          <w:szCs w:val="8"/>
        </w:rPr>
      </w:pPr>
    </w:p>
    <w:p w14:paraId="2EA881CB" w14:textId="6646A365" w:rsidR="00C51BDA" w:rsidRPr="0064041E" w:rsidRDefault="00C84433" w:rsidP="00C84433">
      <w:pPr>
        <w:tabs>
          <w:tab w:val="left" w:pos="426"/>
        </w:tabs>
        <w:suppressAutoHyphens w:val="0"/>
        <w:overflowPunct/>
        <w:autoSpaceDE/>
        <w:jc w:val="both"/>
        <w:rPr>
          <w:sz w:val="22"/>
          <w:szCs w:val="22"/>
        </w:rPr>
      </w:pPr>
      <w:r w:rsidRPr="0064041E">
        <w:rPr>
          <w:b/>
          <w:bCs/>
          <w:sz w:val="22"/>
          <w:szCs w:val="22"/>
        </w:rPr>
        <w:t>(5)</w:t>
      </w:r>
      <w:r w:rsidRPr="0064041E">
        <w:rPr>
          <w:sz w:val="22"/>
          <w:szCs w:val="22"/>
        </w:rPr>
        <w:tab/>
      </w:r>
      <w:r w:rsidR="00C51BDA" w:rsidRPr="0064041E">
        <w:rPr>
          <w:sz w:val="22"/>
          <w:szCs w:val="22"/>
        </w:rPr>
        <w:t>A (4) bekezdés c) pontja szerinti parkoló biztosításának módjai:</w:t>
      </w:r>
    </w:p>
    <w:p w14:paraId="2C67AB67" w14:textId="151B56FE" w:rsidR="00C51BDA" w:rsidRPr="0064041E" w:rsidRDefault="00C84433" w:rsidP="00C84433">
      <w:pPr>
        <w:tabs>
          <w:tab w:val="left" w:pos="426"/>
          <w:tab w:val="num" w:pos="1440"/>
        </w:tabs>
        <w:suppressAutoHyphens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64041E">
        <w:rPr>
          <w:b/>
          <w:bCs/>
          <w:sz w:val="22"/>
          <w:szCs w:val="22"/>
        </w:rPr>
        <w:t>a)</w:t>
      </w:r>
      <w:r w:rsidRPr="0064041E">
        <w:rPr>
          <w:sz w:val="22"/>
          <w:szCs w:val="22"/>
        </w:rPr>
        <w:tab/>
      </w:r>
      <w:r w:rsidR="00C51BDA" w:rsidRPr="0064041E">
        <w:rPr>
          <w:sz w:val="22"/>
          <w:szCs w:val="22"/>
        </w:rPr>
        <w:t>a megváltási díj befizetése esetén a Polgármesteri Hivatal megállapítja, hogy mely terület használható e célra,</w:t>
      </w:r>
    </w:p>
    <w:p w14:paraId="20275E8E" w14:textId="3EF810C7" w:rsidR="00C51BDA" w:rsidRPr="0064041E" w:rsidRDefault="00C84433" w:rsidP="00C84433">
      <w:pPr>
        <w:tabs>
          <w:tab w:val="left" w:pos="426"/>
          <w:tab w:val="num" w:pos="1440"/>
        </w:tabs>
        <w:suppressAutoHyphens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64041E">
        <w:rPr>
          <w:b/>
          <w:bCs/>
          <w:sz w:val="22"/>
          <w:szCs w:val="22"/>
        </w:rPr>
        <w:t>b)</w:t>
      </w:r>
      <w:r w:rsidRPr="0064041E">
        <w:rPr>
          <w:sz w:val="22"/>
          <w:szCs w:val="22"/>
        </w:rPr>
        <w:tab/>
      </w:r>
      <w:r w:rsidR="00C51BDA" w:rsidRPr="0064041E">
        <w:rPr>
          <w:sz w:val="22"/>
          <w:szCs w:val="22"/>
        </w:rPr>
        <w:t>jelen rendelet 1. sz. mellékletének 2. pontja szerinti megváltási díj befizetése után a kérelmező – a szükséges hatósági engedélyek, hozzájárulások birtokában – megépíti a közterületi parkolót.</w:t>
      </w:r>
    </w:p>
    <w:p w14:paraId="29863D18" w14:textId="77777777" w:rsidR="00C84433" w:rsidRPr="00C51BDA" w:rsidRDefault="00C84433" w:rsidP="00C84433">
      <w:pPr>
        <w:tabs>
          <w:tab w:val="left" w:pos="426"/>
          <w:tab w:val="num" w:pos="1440"/>
        </w:tabs>
        <w:suppressAutoHyphens w:val="0"/>
        <w:autoSpaceDN w:val="0"/>
        <w:adjustRightInd w:val="0"/>
        <w:jc w:val="both"/>
        <w:textAlignment w:val="baseline"/>
        <w:rPr>
          <w:sz w:val="21"/>
          <w:szCs w:val="21"/>
        </w:rPr>
      </w:pPr>
    </w:p>
    <w:p w14:paraId="77F98386" w14:textId="4DA87217" w:rsidR="005E5C57" w:rsidRPr="0064041E" w:rsidRDefault="005E5C57" w:rsidP="005E5C57">
      <w:pPr>
        <w:pStyle w:val="Cmsor1"/>
        <w:spacing w:before="0" w:after="0"/>
        <w:jc w:val="both"/>
        <w:rPr>
          <w:rFonts w:ascii="Times New Roman" w:hAnsi="Times New Roman" w:cs="Times New Roman"/>
          <w:i w:val="0"/>
          <w:kern w:val="0"/>
          <w:sz w:val="22"/>
          <w:szCs w:val="22"/>
          <w:lang w:eastAsia="ar-SA"/>
        </w:rPr>
      </w:pPr>
      <w:r w:rsidRPr="0064041E">
        <w:rPr>
          <w:rFonts w:ascii="Times New Roman" w:hAnsi="Times New Roman" w:cs="Times New Roman"/>
          <w:i w:val="0"/>
          <w:kern w:val="0"/>
          <w:sz w:val="22"/>
          <w:szCs w:val="22"/>
          <w:lang w:eastAsia="ar-SA"/>
        </w:rPr>
        <w:lastRenderedPageBreak/>
        <w:t>4. §</w:t>
      </w:r>
    </w:p>
    <w:p w14:paraId="3A37ACC8" w14:textId="77777777" w:rsidR="005E5C57" w:rsidRPr="0064041E" w:rsidRDefault="005E5C57" w:rsidP="00C51BDA">
      <w:pPr>
        <w:numPr>
          <w:ilvl w:val="0"/>
          <w:numId w:val="10"/>
        </w:numPr>
        <w:tabs>
          <w:tab w:val="clear" w:pos="840"/>
          <w:tab w:val="num" w:pos="426"/>
        </w:tabs>
        <w:suppressAutoHyphens w:val="0"/>
        <w:overflowPunct/>
        <w:autoSpaceDE/>
        <w:ind w:left="0" w:firstLine="0"/>
        <w:jc w:val="both"/>
        <w:rPr>
          <w:sz w:val="22"/>
          <w:szCs w:val="22"/>
        </w:rPr>
      </w:pPr>
      <w:r w:rsidRPr="0064041E">
        <w:rPr>
          <w:sz w:val="22"/>
          <w:szCs w:val="22"/>
        </w:rPr>
        <w:t>A településközponti (helyi építési szabályzattal elfogadott szabályozási terv szerinti besorolás) területeken parkolóhely megváltására az alábbi esetekben a Képviselő-testület egyedi döntése szükséges:</w:t>
      </w:r>
    </w:p>
    <w:p w14:paraId="785E31E0" w14:textId="77777777" w:rsidR="005E5C57" w:rsidRPr="0064041E" w:rsidRDefault="005E5C57" w:rsidP="00C51BDA">
      <w:pPr>
        <w:numPr>
          <w:ilvl w:val="1"/>
          <w:numId w:val="10"/>
        </w:numPr>
        <w:tabs>
          <w:tab w:val="num" w:pos="426"/>
        </w:tabs>
        <w:suppressAutoHyphens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64041E">
        <w:rPr>
          <w:sz w:val="22"/>
          <w:szCs w:val="22"/>
        </w:rPr>
        <w:t>3 db parkolót meghaladó igény esetén,</w:t>
      </w:r>
    </w:p>
    <w:p w14:paraId="50AC5356" w14:textId="77777777" w:rsidR="005E5C57" w:rsidRPr="0064041E" w:rsidRDefault="005E5C57" w:rsidP="00C51BDA">
      <w:pPr>
        <w:numPr>
          <w:ilvl w:val="1"/>
          <w:numId w:val="10"/>
        </w:numPr>
        <w:tabs>
          <w:tab w:val="num" w:pos="426"/>
        </w:tabs>
        <w:suppressAutoHyphens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64041E">
        <w:rPr>
          <w:sz w:val="22"/>
          <w:szCs w:val="22"/>
        </w:rPr>
        <w:t>új építés ill. építmény bővítése esetén, ha az építmény közösségi, szolgáltatási céllal létesül, de az adott ingatlanon nem létesíthető parkoló.</w:t>
      </w:r>
    </w:p>
    <w:p w14:paraId="7E05F8E8" w14:textId="77777777" w:rsidR="005E5C57" w:rsidRPr="00C51BDA" w:rsidRDefault="005E5C57" w:rsidP="00C51BDA">
      <w:pPr>
        <w:tabs>
          <w:tab w:val="num" w:pos="426"/>
        </w:tabs>
        <w:jc w:val="both"/>
        <w:rPr>
          <w:sz w:val="8"/>
          <w:szCs w:val="8"/>
        </w:rPr>
      </w:pPr>
    </w:p>
    <w:p w14:paraId="462AE759" w14:textId="77777777" w:rsidR="005E5C57" w:rsidRPr="0064041E" w:rsidRDefault="005E5C57" w:rsidP="00C51BDA">
      <w:pPr>
        <w:numPr>
          <w:ilvl w:val="0"/>
          <w:numId w:val="10"/>
        </w:numPr>
        <w:tabs>
          <w:tab w:val="clear" w:pos="840"/>
          <w:tab w:val="num" w:pos="426"/>
        </w:tabs>
        <w:suppressAutoHyphens w:val="0"/>
        <w:overflowPunct/>
        <w:autoSpaceDE/>
        <w:ind w:left="0" w:firstLine="0"/>
        <w:jc w:val="both"/>
        <w:rPr>
          <w:sz w:val="22"/>
          <w:szCs w:val="22"/>
        </w:rPr>
      </w:pPr>
      <w:r w:rsidRPr="0064041E">
        <w:rPr>
          <w:sz w:val="22"/>
          <w:szCs w:val="22"/>
        </w:rPr>
        <w:t>Parkolóhely megváltásra a településközpont területén abban az esetben van lehetőség, ha a létesítmény telkének határától – légvonalban mérve – 300 méteren belül rendelkezésre áll ilyen terület, és szabad kapacitás is megállapítható.</w:t>
      </w:r>
    </w:p>
    <w:p w14:paraId="76FA1FF7" w14:textId="77777777" w:rsidR="005E5C57" w:rsidRPr="00C51BDA" w:rsidRDefault="005E5C57" w:rsidP="00C51BDA">
      <w:pPr>
        <w:tabs>
          <w:tab w:val="num" w:pos="426"/>
        </w:tabs>
        <w:jc w:val="both"/>
        <w:rPr>
          <w:sz w:val="8"/>
          <w:szCs w:val="8"/>
        </w:rPr>
      </w:pPr>
    </w:p>
    <w:p w14:paraId="74A93060" w14:textId="77777777" w:rsidR="005E5C57" w:rsidRPr="0064041E" w:rsidRDefault="005E5C57" w:rsidP="00C51BDA">
      <w:pPr>
        <w:tabs>
          <w:tab w:val="num" w:pos="426"/>
        </w:tabs>
        <w:jc w:val="both"/>
        <w:rPr>
          <w:sz w:val="22"/>
          <w:szCs w:val="22"/>
        </w:rPr>
      </w:pPr>
      <w:r w:rsidRPr="0064041E">
        <w:rPr>
          <w:sz w:val="22"/>
          <w:szCs w:val="22"/>
        </w:rPr>
        <w:t>A Templom tér területére nem állapítható meg parkoló megváltás. Településközponti területen tehergépkocsi részére nem lehet megváltást biztosítani.</w:t>
      </w:r>
    </w:p>
    <w:p w14:paraId="19B1D793" w14:textId="77777777" w:rsidR="005E5C57" w:rsidRPr="00C51BDA" w:rsidRDefault="005E5C57" w:rsidP="00C51BDA">
      <w:pPr>
        <w:tabs>
          <w:tab w:val="num" w:pos="426"/>
        </w:tabs>
        <w:jc w:val="both"/>
        <w:rPr>
          <w:sz w:val="8"/>
          <w:szCs w:val="8"/>
        </w:rPr>
      </w:pPr>
    </w:p>
    <w:p w14:paraId="56A7F040" w14:textId="77777777" w:rsidR="005E5C57" w:rsidRPr="0064041E" w:rsidRDefault="005E5C57" w:rsidP="00C51BDA">
      <w:pPr>
        <w:numPr>
          <w:ilvl w:val="0"/>
          <w:numId w:val="10"/>
        </w:numPr>
        <w:tabs>
          <w:tab w:val="clear" w:pos="840"/>
          <w:tab w:val="num" w:pos="426"/>
        </w:tabs>
        <w:suppressAutoHyphens w:val="0"/>
        <w:overflowPunct/>
        <w:autoSpaceDE/>
        <w:ind w:left="0" w:firstLine="0"/>
        <w:jc w:val="both"/>
        <w:rPr>
          <w:sz w:val="22"/>
          <w:szCs w:val="22"/>
        </w:rPr>
      </w:pPr>
      <w:r w:rsidRPr="0064041E">
        <w:rPr>
          <w:sz w:val="22"/>
          <w:szCs w:val="22"/>
        </w:rPr>
        <w:t>A település egyéb területein közterületi parkolóhely megváltására az alábbi esetekben van lehetőség:</w:t>
      </w:r>
    </w:p>
    <w:p w14:paraId="6133310C" w14:textId="77777777" w:rsidR="005E5C57" w:rsidRPr="0064041E" w:rsidRDefault="005E5C57" w:rsidP="00C51BDA">
      <w:pPr>
        <w:numPr>
          <w:ilvl w:val="1"/>
          <w:numId w:val="10"/>
        </w:numPr>
        <w:tabs>
          <w:tab w:val="num" w:pos="426"/>
        </w:tabs>
        <w:suppressAutoHyphens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64041E">
        <w:rPr>
          <w:sz w:val="22"/>
          <w:szCs w:val="22"/>
        </w:rPr>
        <w:t>a parkoló szükséglettel érintett ingatlanon nem, vagy csak részben alakítható ki a szükséges számú parkoló, és a</w:t>
      </w:r>
    </w:p>
    <w:p w14:paraId="03ED785F" w14:textId="77777777" w:rsidR="005E5C57" w:rsidRPr="0064041E" w:rsidRDefault="005E5C57" w:rsidP="00C51BDA">
      <w:pPr>
        <w:numPr>
          <w:ilvl w:val="1"/>
          <w:numId w:val="10"/>
        </w:numPr>
        <w:tabs>
          <w:tab w:val="num" w:pos="426"/>
        </w:tabs>
        <w:suppressAutoHyphens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64041E">
        <w:rPr>
          <w:sz w:val="22"/>
          <w:szCs w:val="22"/>
        </w:rPr>
        <w:t>közterületen a parkoló építésre vagy parkolásra alkalmas terület kijelölhető.</w:t>
      </w:r>
    </w:p>
    <w:p w14:paraId="482F9447" w14:textId="77777777" w:rsidR="005E5C57" w:rsidRPr="0064041E" w:rsidRDefault="005E5C57" w:rsidP="00C51BDA">
      <w:pPr>
        <w:tabs>
          <w:tab w:val="num" w:pos="426"/>
        </w:tabs>
        <w:jc w:val="both"/>
        <w:rPr>
          <w:sz w:val="22"/>
          <w:szCs w:val="22"/>
        </w:rPr>
      </w:pPr>
    </w:p>
    <w:p w14:paraId="23914DA0" w14:textId="77777777" w:rsidR="005E0D50" w:rsidRPr="0064041E" w:rsidRDefault="005E0D50" w:rsidP="00B037F9">
      <w:pPr>
        <w:jc w:val="both"/>
        <w:rPr>
          <w:sz w:val="22"/>
          <w:szCs w:val="22"/>
        </w:rPr>
      </w:pPr>
    </w:p>
    <w:p w14:paraId="2C8DF7A0" w14:textId="7E6BA174" w:rsidR="0064041E" w:rsidRPr="0064041E" w:rsidRDefault="0064041E" w:rsidP="0064041E">
      <w:pPr>
        <w:jc w:val="both"/>
        <w:rPr>
          <w:sz w:val="22"/>
          <w:szCs w:val="22"/>
        </w:rPr>
      </w:pPr>
      <w:r w:rsidRPr="0064041E">
        <w:rPr>
          <w:sz w:val="22"/>
          <w:szCs w:val="22"/>
        </w:rPr>
        <w:t>Kérem T. Képviselő-testületet, hogy az előterjesztésben foglaltakat megvitatni szíveskedjen</w:t>
      </w:r>
      <w:r w:rsidR="009764DB">
        <w:rPr>
          <w:sz w:val="22"/>
          <w:szCs w:val="22"/>
        </w:rPr>
        <w:t>!</w:t>
      </w:r>
    </w:p>
    <w:p w14:paraId="5D617A5B" w14:textId="77777777" w:rsidR="0064041E" w:rsidRPr="0064041E" w:rsidRDefault="0064041E" w:rsidP="0064041E">
      <w:pPr>
        <w:rPr>
          <w:sz w:val="22"/>
          <w:szCs w:val="22"/>
        </w:rPr>
      </w:pPr>
    </w:p>
    <w:p w14:paraId="7F9FEEF7" w14:textId="77777777" w:rsidR="0064041E" w:rsidRPr="0064041E" w:rsidRDefault="0064041E" w:rsidP="0064041E">
      <w:pPr>
        <w:rPr>
          <w:sz w:val="22"/>
          <w:szCs w:val="22"/>
        </w:rPr>
      </w:pPr>
    </w:p>
    <w:p w14:paraId="359F67E0" w14:textId="77777777" w:rsidR="0064041E" w:rsidRPr="0064041E" w:rsidRDefault="0064041E" w:rsidP="0064041E">
      <w:pPr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0"/>
        <w:gridCol w:w="4552"/>
      </w:tblGrid>
      <w:tr w:rsidR="0064041E" w:rsidRPr="0064041E" w14:paraId="13FA1918" w14:textId="77777777" w:rsidTr="005A449F">
        <w:tc>
          <w:tcPr>
            <w:tcW w:w="4605" w:type="dxa"/>
          </w:tcPr>
          <w:p w14:paraId="3F60D6D0" w14:textId="77777777" w:rsidR="0064041E" w:rsidRPr="0064041E" w:rsidRDefault="0064041E" w:rsidP="005A449F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</w:tcPr>
          <w:p w14:paraId="011DCC9F" w14:textId="77777777" w:rsidR="0064041E" w:rsidRPr="0064041E" w:rsidRDefault="0064041E" w:rsidP="005A449F">
            <w:pPr>
              <w:tabs>
                <w:tab w:val="left" w:pos="930"/>
                <w:tab w:val="center" w:pos="7125"/>
              </w:tabs>
              <w:ind w:left="465"/>
              <w:textAlignment w:val="baseline"/>
              <w:rPr>
                <w:b/>
                <w:bCs/>
                <w:iCs/>
                <w:sz w:val="22"/>
                <w:szCs w:val="22"/>
              </w:rPr>
            </w:pPr>
            <w:r w:rsidRPr="0064041E">
              <w:rPr>
                <w:b/>
                <w:bCs/>
                <w:iCs/>
                <w:sz w:val="22"/>
                <w:szCs w:val="22"/>
              </w:rPr>
              <w:t xml:space="preserve">Dr. Zlinszky Péter </w:t>
            </w:r>
          </w:p>
          <w:p w14:paraId="6F3FA82E" w14:textId="77777777" w:rsidR="0064041E" w:rsidRPr="0064041E" w:rsidRDefault="0064041E" w:rsidP="005A449F">
            <w:pPr>
              <w:tabs>
                <w:tab w:val="left" w:pos="930"/>
                <w:tab w:val="center" w:pos="7125"/>
              </w:tabs>
              <w:ind w:left="465"/>
              <w:textAlignment w:val="baseline"/>
              <w:rPr>
                <w:bCs/>
                <w:iCs/>
                <w:sz w:val="22"/>
                <w:szCs w:val="22"/>
              </w:rPr>
            </w:pPr>
            <w:r w:rsidRPr="0064041E">
              <w:rPr>
                <w:bCs/>
                <w:iCs/>
                <w:sz w:val="22"/>
                <w:szCs w:val="22"/>
              </w:rPr>
              <w:t xml:space="preserve">      polgármester</w:t>
            </w:r>
          </w:p>
          <w:p w14:paraId="7823E44B" w14:textId="77777777" w:rsidR="0064041E" w:rsidRPr="0064041E" w:rsidRDefault="0064041E" w:rsidP="005A449F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Cs/>
                <w:iCs/>
                <w:sz w:val="22"/>
                <w:szCs w:val="22"/>
              </w:rPr>
            </w:pPr>
          </w:p>
        </w:tc>
      </w:tr>
    </w:tbl>
    <w:p w14:paraId="7CA16D54" w14:textId="77777777" w:rsidR="0064041E" w:rsidRDefault="0064041E" w:rsidP="0064041E">
      <w:pPr>
        <w:rPr>
          <w:rFonts w:ascii="HDutch 801" w:eastAsia="MS Mincho" w:hAnsi="HDutch 801" w:hint="eastAsia"/>
          <w:b/>
          <w:bCs/>
          <w:sz w:val="22"/>
          <w:szCs w:val="22"/>
          <w:u w:val="single"/>
        </w:rPr>
      </w:pPr>
    </w:p>
    <w:p w14:paraId="57EC37E2" w14:textId="77777777" w:rsidR="0064041E" w:rsidRPr="00277288" w:rsidRDefault="0064041E" w:rsidP="0064041E">
      <w:pPr>
        <w:rPr>
          <w:b/>
          <w:sz w:val="22"/>
          <w:szCs w:val="22"/>
        </w:rPr>
      </w:pPr>
      <w:r w:rsidRPr="00277288">
        <w:rPr>
          <w:rFonts w:ascii="HDutch 801" w:eastAsia="MS Mincho" w:hAnsi="HDutch 801"/>
          <w:b/>
          <w:bCs/>
          <w:sz w:val="22"/>
          <w:szCs w:val="22"/>
          <w:u w:val="single"/>
        </w:rPr>
        <w:t xml:space="preserve">HATÁROZATI  JAVASLAT: </w:t>
      </w:r>
      <w:r w:rsidRPr="00277288">
        <w:rPr>
          <w:b/>
          <w:sz w:val="22"/>
          <w:szCs w:val="22"/>
        </w:rPr>
        <w:t>…/20</w:t>
      </w:r>
      <w:r>
        <w:rPr>
          <w:b/>
          <w:sz w:val="22"/>
          <w:szCs w:val="22"/>
        </w:rPr>
        <w:t>25</w:t>
      </w:r>
      <w:r w:rsidRPr="00277288">
        <w:rPr>
          <w:b/>
          <w:sz w:val="22"/>
          <w:szCs w:val="22"/>
        </w:rPr>
        <w:t xml:space="preserve">-H  igen/ nem/ tartózkodott </w:t>
      </w:r>
    </w:p>
    <w:p w14:paraId="1C28C96C" w14:textId="77777777" w:rsidR="0064041E" w:rsidRDefault="0064041E" w:rsidP="0064041E">
      <w:pPr>
        <w:jc w:val="both"/>
      </w:pPr>
    </w:p>
    <w:p w14:paraId="480490C6" w14:textId="0DDB5214" w:rsidR="0064041E" w:rsidRPr="0064041E" w:rsidRDefault="0064041E" w:rsidP="0064041E">
      <w:pPr>
        <w:jc w:val="both"/>
        <w:rPr>
          <w:sz w:val="22"/>
          <w:szCs w:val="22"/>
        </w:rPr>
      </w:pPr>
      <w:r w:rsidRPr="0064041E">
        <w:rPr>
          <w:sz w:val="22"/>
          <w:szCs w:val="22"/>
        </w:rPr>
        <w:t xml:space="preserve">Solymár Nagyközség Önkormányzatának Képviselő-testülete úgy dönt, </w:t>
      </w:r>
      <w:r w:rsidRPr="0064041E">
        <w:rPr>
          <w:bCs/>
          <w:sz w:val="22"/>
          <w:szCs w:val="22"/>
        </w:rPr>
        <w:t xml:space="preserve">hogy támogatja / nem támogatja </w:t>
      </w:r>
      <w:r w:rsidRPr="0064041E">
        <w:rPr>
          <w:sz w:val="22"/>
          <w:szCs w:val="22"/>
        </w:rPr>
        <w:t>Tallér Mária 2083 Solymár, Mátyás király u. 15. parkolóhely megváltás iránti kérelmét a Solymár, Mátyás király u. 15. szám és 77/1 helyrajzi szám alatti ingatlanon fennálló lakóház rendeltetésű épület földszinti helyiségeinek rendeltetési mód változtatása ügyében.</w:t>
      </w:r>
    </w:p>
    <w:p w14:paraId="7B17020C" w14:textId="77777777" w:rsidR="0064041E" w:rsidRDefault="0064041E" w:rsidP="0064041E">
      <w:pPr>
        <w:jc w:val="both"/>
        <w:rPr>
          <w:bCs/>
        </w:rPr>
      </w:pPr>
    </w:p>
    <w:p w14:paraId="3CB6801E" w14:textId="4CE61D8C" w:rsidR="0064041E" w:rsidRPr="009764DB" w:rsidRDefault="0064041E" w:rsidP="0064041E">
      <w:pPr>
        <w:rPr>
          <w:sz w:val="22"/>
          <w:szCs w:val="22"/>
        </w:rPr>
      </w:pPr>
      <w:r w:rsidRPr="009764DB">
        <w:rPr>
          <w:b/>
          <w:bCs/>
          <w:sz w:val="22"/>
          <w:szCs w:val="22"/>
        </w:rPr>
        <w:t>Felelős</w:t>
      </w:r>
      <w:r w:rsidRPr="009764DB">
        <w:rPr>
          <w:sz w:val="22"/>
          <w:szCs w:val="22"/>
        </w:rPr>
        <w:t xml:space="preserve">: </w:t>
      </w:r>
      <w:r w:rsidR="009764DB">
        <w:rPr>
          <w:sz w:val="22"/>
          <w:szCs w:val="22"/>
        </w:rPr>
        <w:t>p</w:t>
      </w:r>
      <w:r w:rsidRPr="009764DB">
        <w:rPr>
          <w:sz w:val="22"/>
          <w:szCs w:val="22"/>
        </w:rPr>
        <w:t>olgármester</w:t>
      </w:r>
    </w:p>
    <w:p w14:paraId="405DDF2E" w14:textId="77777777" w:rsidR="0064041E" w:rsidRPr="009764DB" w:rsidRDefault="0064041E" w:rsidP="0064041E">
      <w:r w:rsidRPr="009764DB">
        <w:rPr>
          <w:b/>
          <w:bCs/>
          <w:sz w:val="22"/>
          <w:szCs w:val="22"/>
        </w:rPr>
        <w:t xml:space="preserve">Határidő: </w:t>
      </w:r>
      <w:r w:rsidRPr="009764DB">
        <w:rPr>
          <w:sz w:val="22"/>
          <w:szCs w:val="22"/>
        </w:rPr>
        <w:t>értelemszerűen</w:t>
      </w:r>
    </w:p>
    <w:p w14:paraId="6C47D135" w14:textId="77777777" w:rsidR="0064041E" w:rsidRDefault="0064041E" w:rsidP="0064041E"/>
    <w:p w14:paraId="090E5521" w14:textId="77777777" w:rsidR="007A6689" w:rsidRDefault="007A6689" w:rsidP="0064041E">
      <w:pPr>
        <w:jc w:val="both"/>
        <w:rPr>
          <w:bCs/>
          <w:iCs/>
          <w:sz w:val="22"/>
          <w:szCs w:val="22"/>
        </w:rPr>
      </w:pPr>
    </w:p>
    <w:sectPr w:rsidR="007A6689" w:rsidSect="00B037F9">
      <w:pgSz w:w="11906" w:h="16838"/>
      <w:pgMar w:top="113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Dutch 801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5C973DE"/>
    <w:multiLevelType w:val="hybridMultilevel"/>
    <w:tmpl w:val="6232AB4C"/>
    <w:lvl w:ilvl="0" w:tplc="27FAF16E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54C3B"/>
    <w:multiLevelType w:val="hybridMultilevel"/>
    <w:tmpl w:val="7BBE95FA"/>
    <w:lvl w:ilvl="0" w:tplc="0192A960">
      <w:start w:val="1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  <w:b/>
        <w:bCs/>
      </w:rPr>
    </w:lvl>
    <w:lvl w:ilvl="1" w:tplc="347E4BA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EB7B91"/>
    <w:multiLevelType w:val="hybridMultilevel"/>
    <w:tmpl w:val="8612FBD2"/>
    <w:lvl w:ilvl="0" w:tplc="CBBED450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F0FAD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FF5E3C"/>
    <w:multiLevelType w:val="singleLevel"/>
    <w:tmpl w:val="64B87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6" w15:restartNumberingAfterBreak="0">
    <w:nsid w:val="3DB516DF"/>
    <w:multiLevelType w:val="hybridMultilevel"/>
    <w:tmpl w:val="AB542072"/>
    <w:lvl w:ilvl="0" w:tplc="FFFFFFFF">
      <w:start w:val="1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B2857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60022D"/>
    <w:multiLevelType w:val="hybridMultilevel"/>
    <w:tmpl w:val="D4E6F9BC"/>
    <w:lvl w:ilvl="0" w:tplc="528070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DFF73D4"/>
    <w:multiLevelType w:val="hybridMultilevel"/>
    <w:tmpl w:val="9A80C8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13711F"/>
    <w:multiLevelType w:val="hybridMultilevel"/>
    <w:tmpl w:val="78AA9ADE"/>
    <w:lvl w:ilvl="0" w:tplc="87A67986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13412C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8110141">
    <w:abstractNumId w:val="0"/>
  </w:num>
  <w:num w:numId="2" w16cid:durableId="2095665097">
    <w:abstractNumId w:val="7"/>
  </w:num>
  <w:num w:numId="3" w16cid:durableId="2103061449">
    <w:abstractNumId w:val="9"/>
  </w:num>
  <w:num w:numId="4" w16cid:durableId="2022391331">
    <w:abstractNumId w:val="1"/>
  </w:num>
  <w:num w:numId="5" w16cid:durableId="1362245901">
    <w:abstractNumId w:val="3"/>
  </w:num>
  <w:num w:numId="6" w16cid:durableId="1056708719">
    <w:abstractNumId w:val="10"/>
  </w:num>
  <w:num w:numId="7" w16cid:durableId="1838376946">
    <w:abstractNumId w:val="4"/>
  </w:num>
  <w:num w:numId="8" w16cid:durableId="700086041">
    <w:abstractNumId w:val="8"/>
  </w:num>
  <w:num w:numId="9" w16cid:durableId="1561674208">
    <w:abstractNumId w:val="5"/>
    <w:lvlOverride w:ilvl="0">
      <w:startOverride w:val="1"/>
    </w:lvlOverride>
  </w:num>
  <w:num w:numId="10" w16cid:durableId="1673992675">
    <w:abstractNumId w:val="2"/>
  </w:num>
  <w:num w:numId="11" w16cid:durableId="13066612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553"/>
    <w:rsid w:val="00013025"/>
    <w:rsid w:val="00021554"/>
    <w:rsid w:val="00026FC4"/>
    <w:rsid w:val="00042B33"/>
    <w:rsid w:val="000662B4"/>
    <w:rsid w:val="00075F75"/>
    <w:rsid w:val="000B5B6E"/>
    <w:rsid w:val="000D0D13"/>
    <w:rsid w:val="00105897"/>
    <w:rsid w:val="00120E75"/>
    <w:rsid w:val="00133469"/>
    <w:rsid w:val="00133C2C"/>
    <w:rsid w:val="00157449"/>
    <w:rsid w:val="00177C05"/>
    <w:rsid w:val="001B59B0"/>
    <w:rsid w:val="001D520E"/>
    <w:rsid w:val="002004CC"/>
    <w:rsid w:val="002018EC"/>
    <w:rsid w:val="00210550"/>
    <w:rsid w:val="0021467F"/>
    <w:rsid w:val="0023301C"/>
    <w:rsid w:val="0024271E"/>
    <w:rsid w:val="00277288"/>
    <w:rsid w:val="002C5A67"/>
    <w:rsid w:val="003479C2"/>
    <w:rsid w:val="00356C7A"/>
    <w:rsid w:val="0036079A"/>
    <w:rsid w:val="00370C6F"/>
    <w:rsid w:val="00387222"/>
    <w:rsid w:val="00423947"/>
    <w:rsid w:val="004A341A"/>
    <w:rsid w:val="004C759A"/>
    <w:rsid w:val="004D0310"/>
    <w:rsid w:val="004D47CB"/>
    <w:rsid w:val="0054344E"/>
    <w:rsid w:val="00546933"/>
    <w:rsid w:val="00546BF4"/>
    <w:rsid w:val="005823FB"/>
    <w:rsid w:val="005E0D50"/>
    <w:rsid w:val="005E4CE1"/>
    <w:rsid w:val="005E586F"/>
    <w:rsid w:val="005E5C57"/>
    <w:rsid w:val="005E69B9"/>
    <w:rsid w:val="00606C75"/>
    <w:rsid w:val="0061109B"/>
    <w:rsid w:val="0064041E"/>
    <w:rsid w:val="00655814"/>
    <w:rsid w:val="006646F9"/>
    <w:rsid w:val="006E7B04"/>
    <w:rsid w:val="006F3EB2"/>
    <w:rsid w:val="007506EE"/>
    <w:rsid w:val="0078211B"/>
    <w:rsid w:val="00793D33"/>
    <w:rsid w:val="007A6689"/>
    <w:rsid w:val="007B45F8"/>
    <w:rsid w:val="00801B08"/>
    <w:rsid w:val="0082639D"/>
    <w:rsid w:val="00851C04"/>
    <w:rsid w:val="008A0B5D"/>
    <w:rsid w:val="008B6D49"/>
    <w:rsid w:val="0092505B"/>
    <w:rsid w:val="00930A01"/>
    <w:rsid w:val="0093653F"/>
    <w:rsid w:val="0095309D"/>
    <w:rsid w:val="00963494"/>
    <w:rsid w:val="009764DB"/>
    <w:rsid w:val="00A2214E"/>
    <w:rsid w:val="00A84FBC"/>
    <w:rsid w:val="00AB2D24"/>
    <w:rsid w:val="00AF4821"/>
    <w:rsid w:val="00B037F9"/>
    <w:rsid w:val="00B55182"/>
    <w:rsid w:val="00B7054F"/>
    <w:rsid w:val="00BF03FB"/>
    <w:rsid w:val="00BF697A"/>
    <w:rsid w:val="00C2635E"/>
    <w:rsid w:val="00C274EB"/>
    <w:rsid w:val="00C51BDA"/>
    <w:rsid w:val="00C84433"/>
    <w:rsid w:val="00CC3E53"/>
    <w:rsid w:val="00CE3ACF"/>
    <w:rsid w:val="00D9209D"/>
    <w:rsid w:val="00DD7553"/>
    <w:rsid w:val="00E0550C"/>
    <w:rsid w:val="00E07CC3"/>
    <w:rsid w:val="00E15516"/>
    <w:rsid w:val="00E52D9D"/>
    <w:rsid w:val="00E66771"/>
    <w:rsid w:val="00E76E9C"/>
    <w:rsid w:val="00EB340D"/>
    <w:rsid w:val="00F05A8D"/>
    <w:rsid w:val="00F27297"/>
    <w:rsid w:val="00FD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420C0A1"/>
  <w15:docId w15:val="{A22C8839-6A1B-4C93-B842-0EBE1CE20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E76E9C"/>
    <w:pPr>
      <w:suppressAutoHyphens/>
      <w:overflowPunct w:val="0"/>
      <w:autoSpaceDE w:val="0"/>
    </w:pPr>
    <w:rPr>
      <w:sz w:val="24"/>
      <w:lang w:eastAsia="ar-SA"/>
    </w:rPr>
  </w:style>
  <w:style w:type="paragraph" w:styleId="Cmsor1">
    <w:name w:val="heading 1"/>
    <w:basedOn w:val="Norml"/>
    <w:next w:val="Norml"/>
    <w:link w:val="Cmsor1Char"/>
    <w:qFormat/>
    <w:rsid w:val="005E5C57"/>
    <w:pPr>
      <w:keepNext/>
      <w:suppressAutoHyphens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i/>
      <w:kern w:val="32"/>
      <w:sz w:val="32"/>
      <w:szCs w:val="32"/>
      <w:lang w:eastAsia="hu-HU"/>
    </w:rPr>
  </w:style>
  <w:style w:type="paragraph" w:styleId="Cmsor3">
    <w:name w:val="heading 3"/>
    <w:basedOn w:val="Norml"/>
    <w:next w:val="Norml"/>
    <w:qFormat/>
    <w:rsid w:val="00E76E9C"/>
    <w:pPr>
      <w:keepNext/>
      <w:tabs>
        <w:tab w:val="num" w:pos="0"/>
      </w:tabs>
      <w:ind w:left="720" w:hanging="720"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qFormat/>
    <w:rsid w:val="00E76E9C"/>
    <w:pPr>
      <w:keepNext/>
      <w:tabs>
        <w:tab w:val="num" w:pos="0"/>
      </w:tabs>
      <w:ind w:left="864" w:hanging="864"/>
      <w:jc w:val="center"/>
      <w:outlineLvl w:val="3"/>
    </w:pPr>
    <w:rPr>
      <w:i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7">
    <w:name w:val="Bekezdés alapbetűtípusa7"/>
    <w:rsid w:val="00E76E9C"/>
  </w:style>
  <w:style w:type="character" w:customStyle="1" w:styleId="Absatz-Standardschriftart">
    <w:name w:val="Absatz-Standardschriftart"/>
    <w:rsid w:val="00E76E9C"/>
  </w:style>
  <w:style w:type="character" w:customStyle="1" w:styleId="Bekezdsalapbettpusa6">
    <w:name w:val="Bekezdés alapbetűtípusa6"/>
    <w:rsid w:val="00E76E9C"/>
  </w:style>
  <w:style w:type="character" w:customStyle="1" w:styleId="Bekezdsalapbettpusa5">
    <w:name w:val="Bekezdés alapbetűtípusa5"/>
    <w:rsid w:val="00E76E9C"/>
  </w:style>
  <w:style w:type="character" w:customStyle="1" w:styleId="Bekezdsalapbettpusa4">
    <w:name w:val="Bekezdés alapbetűtípusa4"/>
    <w:rsid w:val="00E76E9C"/>
  </w:style>
  <w:style w:type="character" w:customStyle="1" w:styleId="Bekezdsalapbettpusa3">
    <w:name w:val="Bekezdés alapbetűtípusa3"/>
    <w:rsid w:val="00E76E9C"/>
  </w:style>
  <w:style w:type="character" w:customStyle="1" w:styleId="Bekezdsalapbettpusa2">
    <w:name w:val="Bekezdés alapbetűtípusa2"/>
    <w:rsid w:val="00E76E9C"/>
  </w:style>
  <w:style w:type="character" w:customStyle="1" w:styleId="WW-Absatz-Standardschriftart">
    <w:name w:val="WW-Absatz-Standardschriftart"/>
    <w:rsid w:val="00E76E9C"/>
  </w:style>
  <w:style w:type="character" w:customStyle="1" w:styleId="WW-Absatz-Standardschriftart1">
    <w:name w:val="WW-Absatz-Standardschriftart1"/>
    <w:rsid w:val="00E76E9C"/>
  </w:style>
  <w:style w:type="character" w:customStyle="1" w:styleId="WW-Absatz-Standardschriftart11">
    <w:name w:val="WW-Absatz-Standardschriftart11"/>
    <w:rsid w:val="00E76E9C"/>
  </w:style>
  <w:style w:type="character" w:customStyle="1" w:styleId="Bekezdsalapbettpusa1">
    <w:name w:val="Bekezdés alapbetűtípusa1"/>
    <w:rsid w:val="00E76E9C"/>
  </w:style>
  <w:style w:type="paragraph" w:customStyle="1" w:styleId="Cmsor">
    <w:name w:val="Címsor"/>
    <w:basedOn w:val="Norml"/>
    <w:next w:val="Szvegtrzs"/>
    <w:rsid w:val="00E76E9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Szvegtrzs">
    <w:name w:val="Body Text"/>
    <w:basedOn w:val="Norml"/>
    <w:rsid w:val="00E76E9C"/>
    <w:pPr>
      <w:spacing w:after="120"/>
    </w:pPr>
  </w:style>
  <w:style w:type="paragraph" w:styleId="Lista">
    <w:name w:val="List"/>
    <w:basedOn w:val="Szvegtrzs"/>
    <w:rsid w:val="00E76E9C"/>
    <w:rPr>
      <w:rFonts w:cs="Mangal"/>
    </w:rPr>
  </w:style>
  <w:style w:type="paragraph" w:customStyle="1" w:styleId="Felirat">
    <w:name w:val="Felirat"/>
    <w:basedOn w:val="Norml"/>
    <w:rsid w:val="00E76E9C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Trgymutat">
    <w:name w:val="Tárgymutató"/>
    <w:basedOn w:val="Norml"/>
    <w:rsid w:val="00E76E9C"/>
    <w:pPr>
      <w:suppressLineNumbers/>
    </w:pPr>
    <w:rPr>
      <w:rFonts w:cs="Mangal"/>
    </w:rPr>
  </w:style>
  <w:style w:type="paragraph" w:styleId="lfej">
    <w:name w:val="header"/>
    <w:basedOn w:val="Norml"/>
    <w:rsid w:val="00E76E9C"/>
    <w:pPr>
      <w:tabs>
        <w:tab w:val="center" w:pos="4536"/>
        <w:tab w:val="right" w:pos="9072"/>
      </w:tabs>
    </w:pPr>
    <w:rPr>
      <w:sz w:val="20"/>
    </w:rPr>
  </w:style>
  <w:style w:type="paragraph" w:customStyle="1" w:styleId="Szvegtrzs21">
    <w:name w:val="Szövegtörzs 21"/>
    <w:basedOn w:val="Norml"/>
    <w:rsid w:val="00E76E9C"/>
    <w:pPr>
      <w:jc w:val="center"/>
    </w:pPr>
    <w:rPr>
      <w:sz w:val="28"/>
    </w:rPr>
  </w:style>
  <w:style w:type="paragraph" w:customStyle="1" w:styleId="Tblzattartalom">
    <w:name w:val="Táblázattartalom"/>
    <w:basedOn w:val="Norml"/>
    <w:rsid w:val="00E76E9C"/>
    <w:pPr>
      <w:suppressLineNumbers/>
    </w:pPr>
  </w:style>
  <w:style w:type="paragraph" w:customStyle="1" w:styleId="Tblzatfejlc">
    <w:name w:val="Táblázatfejléc"/>
    <w:basedOn w:val="Tblzattartalom"/>
    <w:rsid w:val="00E76E9C"/>
    <w:pPr>
      <w:jc w:val="center"/>
    </w:pPr>
    <w:rPr>
      <w:b/>
      <w:bCs/>
    </w:rPr>
  </w:style>
  <w:style w:type="paragraph" w:styleId="Buborkszveg">
    <w:name w:val="Balloon Text"/>
    <w:basedOn w:val="Norml"/>
    <w:semiHidden/>
    <w:rsid w:val="006E7B04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Norml"/>
    <w:rsid w:val="000662B4"/>
    <w:pPr>
      <w:widowControl w:val="0"/>
      <w:overflowPunct/>
      <w:autoSpaceDE/>
      <w:ind w:left="720"/>
    </w:pPr>
    <w:rPr>
      <w:rFonts w:ascii="Calibri" w:hAnsi="Calibri"/>
      <w:kern w:val="1"/>
      <w:sz w:val="22"/>
      <w:szCs w:val="22"/>
    </w:rPr>
  </w:style>
  <w:style w:type="paragraph" w:styleId="Listaszerbekezds">
    <w:name w:val="List Paragraph"/>
    <w:basedOn w:val="Norml"/>
    <w:uiPriority w:val="34"/>
    <w:qFormat/>
    <w:rsid w:val="0082639D"/>
    <w:pPr>
      <w:ind w:left="720"/>
      <w:contextualSpacing/>
    </w:pPr>
  </w:style>
  <w:style w:type="table" w:styleId="Rcsostblzat">
    <w:name w:val="Table Grid"/>
    <w:basedOn w:val="Normltblzat"/>
    <w:rsid w:val="00BF697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f0">
    <w:name w:val="cf0"/>
    <w:basedOn w:val="Norml"/>
    <w:rsid w:val="0023301C"/>
    <w:pPr>
      <w:suppressAutoHyphens w:val="0"/>
      <w:overflowPunct/>
      <w:autoSpaceDE/>
      <w:spacing w:before="100" w:beforeAutospacing="1" w:after="100" w:afterAutospacing="1"/>
    </w:pPr>
    <w:rPr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23301C"/>
    <w:rPr>
      <w:color w:val="0000FF"/>
      <w:u w:val="single"/>
    </w:rPr>
  </w:style>
  <w:style w:type="character" w:customStyle="1" w:styleId="highlighted">
    <w:name w:val="highlighted"/>
    <w:basedOn w:val="Bekezdsalapbettpusa"/>
    <w:rsid w:val="00E15516"/>
  </w:style>
  <w:style w:type="paragraph" w:styleId="NormlWeb">
    <w:name w:val="Normal (Web)"/>
    <w:basedOn w:val="Norml"/>
    <w:uiPriority w:val="99"/>
    <w:semiHidden/>
    <w:unhideWhenUsed/>
    <w:rsid w:val="00F27297"/>
    <w:pPr>
      <w:suppressAutoHyphens w:val="0"/>
      <w:overflowPunct/>
      <w:autoSpaceDE/>
      <w:spacing w:before="100" w:beforeAutospacing="1" w:after="100" w:afterAutospacing="1"/>
    </w:pPr>
    <w:rPr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rsid w:val="005E5C57"/>
    <w:rPr>
      <w:rFonts w:ascii="Arial" w:hAnsi="Arial" w:cs="Arial"/>
      <w:b/>
      <w:bCs/>
      <w:i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3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9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7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571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AgocsA</dc:creator>
  <cp:lastModifiedBy>Dr. Zlinszky Péter</cp:lastModifiedBy>
  <cp:revision>6</cp:revision>
  <cp:lastPrinted>2024-11-22T08:00:00Z</cp:lastPrinted>
  <dcterms:created xsi:type="dcterms:W3CDTF">2025-03-21T08:53:00Z</dcterms:created>
  <dcterms:modified xsi:type="dcterms:W3CDTF">2025-05-23T11:48:00Z</dcterms:modified>
</cp:coreProperties>
</file>