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35498" w14:textId="77777777" w:rsidR="00D95148" w:rsidRDefault="0058188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Solymár Nagyközség Önkormányzata Képviselő-testületének 7/2025. (V. 29.) önkormányzati rendelete</w:t>
      </w:r>
    </w:p>
    <w:p w14:paraId="71F0EE22" w14:textId="77777777" w:rsidR="00D95148" w:rsidRDefault="0058188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Solymár Nagyközség Önkormányzat 2024. évi költségvetésének végrehajtásáról</w:t>
      </w:r>
    </w:p>
    <w:p w14:paraId="42EC80EB" w14:textId="77777777" w:rsidR="00D95148" w:rsidRDefault="00581888">
      <w:pPr>
        <w:pStyle w:val="Szvegtrzs"/>
        <w:spacing w:after="0" w:line="240" w:lineRule="auto"/>
        <w:jc w:val="both"/>
      </w:pPr>
      <w:r>
        <w:t xml:space="preserve">[1] Solymár Nagyközség Önkormányzat Képviselő-testülete az Alaptörvény az </w:t>
      </w:r>
      <w:r>
        <w:t>Alaptörvény 32. cikk (2) bekezdésében meghatározott eredeti jogalkotói hatáskörében, az Alaptörvény 32. cikk (1) bekezdés f) pontjában meghatározott feladatkörében eljárva,</w:t>
      </w:r>
    </w:p>
    <w:p w14:paraId="061A926A" w14:textId="77777777" w:rsidR="00D95148" w:rsidRDefault="00581888">
      <w:pPr>
        <w:pStyle w:val="Szvegtrzs"/>
        <w:spacing w:before="120" w:after="0" w:line="240" w:lineRule="auto"/>
        <w:jc w:val="both"/>
      </w:pPr>
      <w:r>
        <w:t>[2] az államháztartásról szóló 2011. évi CXCV. törvény 91. §-a, a helyi önkormányzatok és szerveik, a köztársasági megbízottak, valamint egyes centrális alárendeltségű szervek feladat és hatásköreiről szóló 1991. évi XX. törvény 138. § (1) bekezdés b) és k) pontja alapján,</w:t>
      </w:r>
    </w:p>
    <w:p w14:paraId="446F9438" w14:textId="77777777" w:rsidR="00D95148" w:rsidRDefault="00581888">
      <w:pPr>
        <w:pStyle w:val="Szvegtrzs"/>
        <w:spacing w:before="120" w:after="0" w:line="240" w:lineRule="auto"/>
        <w:jc w:val="both"/>
      </w:pPr>
      <w:r>
        <w:t xml:space="preserve">[3] a Pénzügyi és Ügyrendi Bizottság véleményének kikérésével és </w:t>
      </w:r>
      <w:proofErr w:type="gramStart"/>
      <w:r>
        <w:t>figyelembe vételével</w:t>
      </w:r>
      <w:proofErr w:type="gramEnd"/>
      <w:r>
        <w:t xml:space="preserve"> a következőket rendeli el:</w:t>
      </w:r>
    </w:p>
    <w:p w14:paraId="07960C87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226B44E7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83F0BB1" w14:textId="77777777" w:rsidR="00D95148" w:rsidRDefault="00581888">
      <w:pPr>
        <w:pStyle w:val="Szvegtrzs"/>
        <w:spacing w:after="0" w:line="240" w:lineRule="auto"/>
      </w:pPr>
      <w:r>
        <w:t>A rendelet hatálya kiterjed Solymár Nagyközség Önkormányzat, valamint az általa fenntartott költségvetési szervekre.</w:t>
      </w:r>
    </w:p>
    <w:p w14:paraId="75B03A7F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zárszámadás bevételei és kiadásai</w:t>
      </w:r>
    </w:p>
    <w:p w14:paraId="04C118FF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EE88FAD" w14:textId="77777777" w:rsidR="00D95148" w:rsidRDefault="00581888">
      <w:pPr>
        <w:pStyle w:val="Szvegtrzs"/>
        <w:spacing w:after="0" w:line="240" w:lineRule="auto"/>
        <w:jc w:val="both"/>
      </w:pPr>
      <w:r>
        <w:t>(1) Solymár Nagyközség Önkormányzat Képviselő-testülete a 2024. évi költségvetés végrehajtásáról szóló zárszámadást:</w:t>
      </w:r>
    </w:p>
    <w:p w14:paraId="3ADCE406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3 134 720 546 Ft bevétellel;</w:t>
      </w:r>
    </w:p>
    <w:p w14:paraId="47247D8A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3 113 219 159 Ft kiadással;</w:t>
      </w:r>
    </w:p>
    <w:p w14:paraId="5DF0FC49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21 501 387 Ft maradvánnyal;</w:t>
      </w:r>
    </w:p>
    <w:p w14:paraId="010B5E9B" w14:textId="77777777" w:rsidR="00D95148" w:rsidRDefault="00581888">
      <w:pPr>
        <w:pStyle w:val="Szvegtrzs"/>
        <w:spacing w:after="0" w:line="240" w:lineRule="auto"/>
      </w:pPr>
      <w:r>
        <w:t>hagyja jóvá.</w:t>
      </w:r>
    </w:p>
    <w:p w14:paraId="2C390ADF" w14:textId="77777777" w:rsidR="00D95148" w:rsidRDefault="00581888">
      <w:pPr>
        <w:pStyle w:val="Szvegtrzs"/>
        <w:spacing w:before="240" w:after="0" w:line="240" w:lineRule="auto"/>
        <w:jc w:val="both"/>
      </w:pPr>
      <w:r>
        <w:t>(2) A bevételi főösszegen belül a kiemelt előirányzatok teljesítéseit</w:t>
      </w:r>
    </w:p>
    <w:p w14:paraId="2362C716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733 409 512 Ft működési támogatások bevételei;</w:t>
      </w:r>
    </w:p>
    <w:p w14:paraId="1F7C4D35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24 852 258 Ft működési célú támogatások államháztartáson belülről;</w:t>
      </w:r>
    </w:p>
    <w:p w14:paraId="7EAA9A8B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625 050 Ft felhalmozási célú támogatások államháztartáson belülről;</w:t>
      </w:r>
    </w:p>
    <w:p w14:paraId="71F7B619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1 280 584 734 Ft közhatalmi </w:t>
      </w:r>
      <w:r>
        <w:t>bevételek;</w:t>
      </w:r>
    </w:p>
    <w:p w14:paraId="4711DF62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128 898 570 Ft működési bevételek;</w:t>
      </w:r>
    </w:p>
    <w:p w14:paraId="13B387A6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67 924 291 Ft felhalmozási bevételek;</w:t>
      </w:r>
    </w:p>
    <w:p w14:paraId="6967A4FF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12 230 000 Ft működési célú átvett pénzeszközök;</w:t>
      </w:r>
    </w:p>
    <w:p w14:paraId="4831C598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14 467 515 Ft felhalmozási célú átvett pénzeszközök;</w:t>
      </w:r>
    </w:p>
    <w:p w14:paraId="387634D5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871 728 616 Ft finanszírozási bevételek;</w:t>
      </w:r>
    </w:p>
    <w:p w14:paraId="29D59656" w14:textId="77777777" w:rsidR="00D95148" w:rsidRDefault="00581888">
      <w:pPr>
        <w:pStyle w:val="Szvegtrzs"/>
        <w:spacing w:after="0" w:line="240" w:lineRule="auto"/>
      </w:pPr>
      <w:proofErr w:type="spellStart"/>
      <w:r>
        <w:t>jogcímenkénti</w:t>
      </w:r>
      <w:proofErr w:type="spellEnd"/>
      <w:r>
        <w:t xml:space="preserve"> megoszlásban állapítja meg.</w:t>
      </w:r>
    </w:p>
    <w:p w14:paraId="01F53B9C" w14:textId="77777777" w:rsidR="00D95148" w:rsidRDefault="00581888">
      <w:pPr>
        <w:pStyle w:val="Szvegtrzs"/>
        <w:spacing w:before="240" w:after="0" w:line="240" w:lineRule="auto"/>
        <w:jc w:val="both"/>
      </w:pPr>
      <w:r>
        <w:t>(3) A kiadási főösszegen belül a kiemelt előirányzatok teljesítéseit</w:t>
      </w:r>
    </w:p>
    <w:p w14:paraId="37FC8565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2 291 958 141 Ft működési költségvetés kiadásai;</w:t>
      </w:r>
    </w:p>
    <w:p w14:paraId="6D965699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1 046 458 522 Ft személyi juttatások kiadásai;</w:t>
      </w:r>
    </w:p>
    <w:p w14:paraId="3B85136F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142 059 883 Ft munkaadókat terhelő járulékok és szociális hozzájárulási adó kiadásai;</w:t>
      </w:r>
    </w:p>
    <w:p w14:paraId="7B4759DE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ac</w:t>
      </w:r>
      <w:proofErr w:type="spellEnd"/>
      <w:r>
        <w:rPr>
          <w:i/>
          <w:iCs/>
        </w:rPr>
        <w:t>)</w:t>
      </w:r>
      <w:r>
        <w:tab/>
        <w:t>571 525 720 Ft dologi kiadások;</w:t>
      </w:r>
    </w:p>
    <w:p w14:paraId="7B4FA3F6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22 993 980 Ft ellátottak pénzbeli juttatásai;</w:t>
      </w:r>
    </w:p>
    <w:p w14:paraId="3952208F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508 920 036 Ft egyéb működési célú kiadások;</w:t>
      </w:r>
    </w:p>
    <w:p w14:paraId="1EB7E219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276 889 344 Ft felhalmozási költségvetés kiadásai;</w:t>
      </w:r>
    </w:p>
    <w:p w14:paraId="0F698BE3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145 559 098 Ft </w:t>
      </w:r>
      <w:r>
        <w:t>beruházások;</w:t>
      </w:r>
    </w:p>
    <w:p w14:paraId="5F283CC9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131 330 246 Ft felújítások;</w:t>
      </w:r>
    </w:p>
    <w:p w14:paraId="25B0C323" w14:textId="77777777" w:rsidR="00D95148" w:rsidRDefault="00581888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0 Ft egyéb felhalmozási kiadások;</w:t>
      </w:r>
    </w:p>
    <w:p w14:paraId="093AE092" w14:textId="77777777" w:rsidR="00D95148" w:rsidRDefault="0058188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544 371 674 Ft finanszírozási kiadások;</w:t>
      </w:r>
    </w:p>
    <w:p w14:paraId="32C60620" w14:textId="77777777" w:rsidR="00D95148" w:rsidRDefault="00581888">
      <w:pPr>
        <w:pStyle w:val="Szvegtrzs"/>
        <w:spacing w:after="0" w:line="240" w:lineRule="auto"/>
      </w:pPr>
      <w:proofErr w:type="spellStart"/>
      <w:r>
        <w:t>jogcímenkénti</w:t>
      </w:r>
      <w:proofErr w:type="spellEnd"/>
      <w:r>
        <w:t xml:space="preserve"> megoszlásban állapítja meg.</w:t>
      </w:r>
    </w:p>
    <w:p w14:paraId="71E5BF3B" w14:textId="77777777" w:rsidR="00D95148" w:rsidRDefault="00581888">
      <w:pPr>
        <w:pStyle w:val="Szvegtrzs"/>
        <w:spacing w:before="240" w:after="0" w:line="240" w:lineRule="auto"/>
        <w:jc w:val="both"/>
      </w:pPr>
      <w:r>
        <w:t xml:space="preserve">(4) Solymár Nagyközség Önkormányzat Képviselő-testülete a </w:t>
      </w:r>
      <w:proofErr w:type="spellStart"/>
      <w:r>
        <w:t>mérlegszerűen</w:t>
      </w:r>
      <w:proofErr w:type="spellEnd"/>
      <w:r>
        <w:t xml:space="preserve"> bemutatott bevételeit, kiadásait önkormányzati szinten, kötelező feladatok, önként vállalt feladatok és államigazgatási feladatok bontásban, az 1. mellékletben foglaltaknak megfelelően fogadja el.</w:t>
      </w:r>
    </w:p>
    <w:p w14:paraId="15E630D3" w14:textId="77777777" w:rsidR="00D95148" w:rsidRDefault="00581888">
      <w:pPr>
        <w:pStyle w:val="Szvegtrzs"/>
        <w:spacing w:before="240" w:after="0" w:line="240" w:lineRule="auto"/>
        <w:jc w:val="both"/>
      </w:pPr>
      <w:r>
        <w:t>(5) Solymár Nagyközség Önkormányzat Képviselő-testülete a működési bevételek és kiadások mérlegét a 2. melléklet szerint fogadja el.</w:t>
      </w:r>
    </w:p>
    <w:p w14:paraId="3AEBC1D4" w14:textId="77777777" w:rsidR="00D95148" w:rsidRDefault="00581888">
      <w:pPr>
        <w:pStyle w:val="Szvegtrzs"/>
        <w:spacing w:before="240" w:after="0" w:line="240" w:lineRule="auto"/>
        <w:jc w:val="both"/>
      </w:pPr>
      <w:r>
        <w:t>(6) Solymár Nagyközség Önkormányzat Képviselő-testülete a felhalmozási bevételek és kiadások mérlegét a 3. melléklet szerint fogadja el.</w:t>
      </w:r>
    </w:p>
    <w:p w14:paraId="0177BE2E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zárszámadás részletezése</w:t>
      </w:r>
    </w:p>
    <w:p w14:paraId="69C7AE38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738D70" w14:textId="77777777" w:rsidR="00D95148" w:rsidRDefault="00581888">
      <w:pPr>
        <w:pStyle w:val="Szvegtrzs"/>
        <w:spacing w:after="0" w:line="240" w:lineRule="auto"/>
        <w:jc w:val="both"/>
      </w:pPr>
      <w:r>
        <w:t xml:space="preserve">(1) Solymár </w:t>
      </w:r>
      <w:r>
        <w:t>Nagyközség Önkormányzat Képviselő-testülete a beruházási kiadásait beruházásonként a 4. melléklet, a felújítási kiadásait felújításonként az 5. melléklet szerint hagyja jóvá.</w:t>
      </w:r>
    </w:p>
    <w:p w14:paraId="6805C0A0" w14:textId="77777777" w:rsidR="00D95148" w:rsidRDefault="00581888">
      <w:pPr>
        <w:pStyle w:val="Szvegtrzs"/>
        <w:spacing w:before="240" w:after="0" w:line="240" w:lineRule="auto"/>
        <w:jc w:val="both"/>
      </w:pPr>
      <w:r>
        <w:t>(2) Solymár Nagyközség Önkormányzat Képviselő-testülete az Európai Uniós támogatással megvalósuló programok és projektek, valamint az önkormányzaton kívül megvalósult projektekhez való hozzájárulás pénzügyi elszámolását a 6. melléklet szerint fogadja el.</w:t>
      </w:r>
    </w:p>
    <w:p w14:paraId="3FBBAA25" w14:textId="77777777" w:rsidR="00D95148" w:rsidRDefault="00581888">
      <w:pPr>
        <w:pStyle w:val="Szvegtrzs"/>
        <w:spacing w:before="240" w:after="0" w:line="240" w:lineRule="auto"/>
        <w:jc w:val="both"/>
      </w:pPr>
      <w:r>
        <w:t>(3) Solymár Nagyközség Önkormányzat Képviselő-testülete az Önkormányzat és a költségvetési szervek maradványát, annak felhasználását és a maradvány levezetését a 7. melléklet szerint hagyja jóvá, illetve engedélyezi.</w:t>
      </w:r>
    </w:p>
    <w:p w14:paraId="1D7B1620" w14:textId="77777777" w:rsidR="00D95148" w:rsidRDefault="00581888">
      <w:pPr>
        <w:pStyle w:val="Szvegtrzs"/>
        <w:spacing w:before="240" w:after="0" w:line="240" w:lineRule="auto"/>
        <w:jc w:val="both"/>
      </w:pPr>
      <w:r>
        <w:t>(4) Solymár Nagyközség Önkormányzat Képviselő-testülete Solymár Nagyközség Önkormányzat bevételi és kiadási előirányzatainak teljesítését a 8. melléklet szerint hagyja jóvá.</w:t>
      </w:r>
    </w:p>
    <w:p w14:paraId="160C8472" w14:textId="77777777" w:rsidR="00D95148" w:rsidRDefault="00581888">
      <w:pPr>
        <w:pStyle w:val="Szvegtrzs"/>
        <w:spacing w:before="240" w:after="0" w:line="240" w:lineRule="auto"/>
        <w:jc w:val="both"/>
      </w:pPr>
      <w:r>
        <w:t>(5) Solymár Nagyközség Önkormányzat Képviselő-testülete a(z) Solymári Polgármesteri Hivatal bevételi és kiadási előirányzatainak teljesítését a 9. melléklet szerint hagyja jóvá.</w:t>
      </w:r>
    </w:p>
    <w:p w14:paraId="7941D371" w14:textId="77777777" w:rsidR="00D95148" w:rsidRDefault="00581888">
      <w:pPr>
        <w:pStyle w:val="Szvegtrzs"/>
        <w:spacing w:before="240" w:after="0" w:line="240" w:lineRule="auto"/>
        <w:jc w:val="both"/>
      </w:pPr>
      <w:r>
        <w:t>(6) Solymár Nagyközség Önkormányzat Képviselő-testülete a(z) Solymári Óvoda-Bölcsőde bevételi és kiadási előirányzatainak teljesítését a 10. melléklet szerint hagyja jóvá.</w:t>
      </w:r>
    </w:p>
    <w:p w14:paraId="6D598192" w14:textId="77777777" w:rsidR="00D95148" w:rsidRDefault="00581888">
      <w:pPr>
        <w:pStyle w:val="Szvegtrzs"/>
        <w:spacing w:before="240" w:after="0" w:line="240" w:lineRule="auto"/>
        <w:jc w:val="both"/>
      </w:pPr>
      <w:r>
        <w:t xml:space="preserve">(7) Solymár Nagyközség Önkormányzat Képviselő-testülete a(z) </w:t>
      </w:r>
      <w:proofErr w:type="spellStart"/>
      <w:r>
        <w:t>Ezüskor</w:t>
      </w:r>
      <w:proofErr w:type="spellEnd"/>
      <w:r>
        <w:t xml:space="preserve"> Szociális Gondozó Központ bevételi és kiadási előirányzatainak teljesítését a 11. melléklet szerint hagyja jóvá.</w:t>
      </w:r>
    </w:p>
    <w:p w14:paraId="1DCCB10E" w14:textId="77777777" w:rsidR="00D95148" w:rsidRDefault="00581888">
      <w:pPr>
        <w:pStyle w:val="Szvegtrzs"/>
        <w:spacing w:before="240" w:after="0" w:line="240" w:lineRule="auto"/>
        <w:jc w:val="both"/>
      </w:pPr>
      <w:r>
        <w:t>(8) Solymár Nagyközség Önkormányzat Képviselő-testülete a(z) Apáczai Csere János Művelődési Ház és Könyvtár bevételi és kiadási előirányzatainak teljesítését a 12. melléklet szerint hagyja jóvá.</w:t>
      </w:r>
    </w:p>
    <w:p w14:paraId="50B13908" w14:textId="77777777" w:rsidR="00D95148" w:rsidRDefault="00581888">
      <w:pPr>
        <w:pStyle w:val="Szvegtrzs"/>
        <w:spacing w:before="240" w:after="0" w:line="240" w:lineRule="auto"/>
        <w:jc w:val="both"/>
      </w:pPr>
      <w:r>
        <w:t>(9) Solymár Nagyközség Önkormányzat Képviselő-testülete a zárszámadás pénzügyi mérlegét, az előző évek teljesítéseivel a 13. melléklet szerint fogadja el.</w:t>
      </w:r>
    </w:p>
    <w:p w14:paraId="39E5C4AB" w14:textId="77777777" w:rsidR="00D95148" w:rsidRDefault="00581888">
      <w:pPr>
        <w:pStyle w:val="Szvegtrzs"/>
        <w:spacing w:before="240" w:after="0" w:line="240" w:lineRule="auto"/>
        <w:jc w:val="both"/>
      </w:pPr>
      <w:r>
        <w:lastRenderedPageBreak/>
        <w:t>(10) Solymár Nagyközség Önkormányzat Képviselő-testülete a többéves kihatással járó döntésekből származó kötelezettségeket célok szerint, évenkénti bontásban a 14. melléklet szerint fogadja el.</w:t>
      </w:r>
    </w:p>
    <w:p w14:paraId="3EB6A904" w14:textId="77777777" w:rsidR="00D95148" w:rsidRDefault="00581888">
      <w:pPr>
        <w:pStyle w:val="Szvegtrzs"/>
        <w:spacing w:before="240" w:after="0" w:line="240" w:lineRule="auto"/>
        <w:jc w:val="both"/>
      </w:pPr>
      <w:r>
        <w:t>(11) Solymár Nagyközség Önkormányzat Képviselő-testülete a nyújtott hitel és kölcsön alakulását lejárat és eszközök szerinti bontásban a 15. melléklet szerint hagyja jóvá.</w:t>
      </w:r>
    </w:p>
    <w:p w14:paraId="007ED094" w14:textId="77777777" w:rsidR="00D95148" w:rsidRDefault="00581888">
      <w:pPr>
        <w:pStyle w:val="Szvegtrzs"/>
        <w:spacing w:before="240" w:after="0" w:line="240" w:lineRule="auto"/>
        <w:jc w:val="both"/>
      </w:pPr>
      <w:r>
        <w:t>(12) Solymár Nagyközség Önkormányzat Képviselő-testülete az adósság állomány alakulását lejárat, eszközök, bel- és külföldi hitelezők szerinti bontásban a 16. melléklet szerint hagyja jóvá.</w:t>
      </w:r>
    </w:p>
    <w:p w14:paraId="1C14743E" w14:textId="77777777" w:rsidR="00D95148" w:rsidRDefault="00581888">
      <w:pPr>
        <w:pStyle w:val="Szvegtrzs"/>
        <w:spacing w:before="240" w:after="0" w:line="240" w:lineRule="auto"/>
        <w:jc w:val="both"/>
      </w:pPr>
      <w:r>
        <w:t>(13) Solymár Nagyközség Önkormányzat Képviselő-testülete az önkormányzat által adott közvetett támogatásokat (kedvezményeket) a 17. melléklet szerint hagyja jóvá.</w:t>
      </w:r>
    </w:p>
    <w:p w14:paraId="57BC2406" w14:textId="77777777" w:rsidR="00D95148" w:rsidRDefault="00581888">
      <w:pPr>
        <w:pStyle w:val="Szvegtrzs"/>
        <w:spacing w:before="240" w:after="0" w:line="240" w:lineRule="auto"/>
        <w:jc w:val="both"/>
      </w:pPr>
      <w:r>
        <w:t>(14) Solymár Nagyközség Önkormányzat Képviselő-testülete a céljelleggel juttatott támogatások felhasználásáról szóló kimutatást a 18. melléklet szerint hagyja jóvá.</w:t>
      </w:r>
    </w:p>
    <w:p w14:paraId="67BED3AE" w14:textId="77777777" w:rsidR="00D95148" w:rsidRDefault="00581888">
      <w:pPr>
        <w:pStyle w:val="Szvegtrzs"/>
        <w:spacing w:before="240" w:after="0" w:line="240" w:lineRule="auto"/>
        <w:jc w:val="both"/>
      </w:pPr>
      <w:r>
        <w:t>(15) Solymár Nagyközség Önkormányzat Képviselő-testülete a normatív állami támogatások elszámolásáról szóló kimutatást a 28. melléklet szerint hagyja jóvá.</w:t>
      </w:r>
    </w:p>
    <w:p w14:paraId="1ECBA61C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Vagyonkimutatás</w:t>
      </w:r>
    </w:p>
    <w:p w14:paraId="05B0493B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6F613BB" w14:textId="77777777" w:rsidR="00D95148" w:rsidRDefault="00581888">
      <w:pPr>
        <w:pStyle w:val="Szvegtrzs"/>
        <w:spacing w:after="0" w:line="240" w:lineRule="auto"/>
        <w:jc w:val="both"/>
      </w:pPr>
      <w:r>
        <w:t>(1) Solymár Nagyközség Önkormányzat Képviselő-testülete a könyvviteli mérlegben értékkel szereplő eszközökről szóló vagyonkimutatást, állományi értékek szerint a 19. melléklet szerint hagyja jóvá.</w:t>
      </w:r>
    </w:p>
    <w:p w14:paraId="395FC8B9" w14:textId="77777777" w:rsidR="00D95148" w:rsidRDefault="00581888">
      <w:pPr>
        <w:pStyle w:val="Szvegtrzs"/>
        <w:spacing w:before="240" w:after="0" w:line="240" w:lineRule="auto"/>
        <w:jc w:val="both"/>
      </w:pPr>
      <w:r>
        <w:t>(2) Solymár Nagyközség Önkormányzat Képviselő-testülete a könyvviteli mérlegben értékkel szereplő eszközökről szóló vagyonkimutatást, forgalomképesség szerint a 20. melléklet szerint hagyja jóvá.</w:t>
      </w:r>
    </w:p>
    <w:p w14:paraId="2AA4283E" w14:textId="77777777" w:rsidR="00D95148" w:rsidRDefault="00581888">
      <w:pPr>
        <w:pStyle w:val="Szvegtrzs"/>
        <w:spacing w:before="240" w:after="0" w:line="240" w:lineRule="auto"/>
        <w:jc w:val="both"/>
      </w:pPr>
      <w:r>
        <w:t>(3) Solymár Nagyközség Önkormányzat Képviselő-testülete a könyvviteli mérlegben értékkel szereplő forrásokról szóló vagyonkimutatást a 21. melléklet szerint hagyja jóvá.</w:t>
      </w:r>
    </w:p>
    <w:p w14:paraId="76A88D7D" w14:textId="77777777" w:rsidR="00D95148" w:rsidRDefault="00581888">
      <w:pPr>
        <w:pStyle w:val="Szvegtrzs"/>
        <w:spacing w:before="240" w:after="0" w:line="240" w:lineRule="auto"/>
        <w:jc w:val="both"/>
      </w:pPr>
      <w:r>
        <w:t>(4) Solymár Nagyközség Önkormányzat Képviselő-testülete az érték nélkül nyilvántartott eszközökről, kulturális javakról, régészeti leletekről szóló vagyonkimutatást a 22. melléklet szerint hagyja jóvá.</w:t>
      </w:r>
    </w:p>
    <w:p w14:paraId="3B48F2BD" w14:textId="77777777" w:rsidR="00D95148" w:rsidRDefault="00581888">
      <w:pPr>
        <w:pStyle w:val="Szvegtrzs"/>
        <w:spacing w:before="240" w:after="0" w:line="240" w:lineRule="auto"/>
        <w:jc w:val="both"/>
      </w:pPr>
      <w:r>
        <w:t xml:space="preserve">(5) Solymár Nagyközség Önkormányzat </w:t>
      </w:r>
      <w:r>
        <w:t>Képviselő-testülete a vagyonkezelésbe adott eszközökről, függő befektetett eszközökről, készletekről szóló vagyonkimutatást a 23. melléklet szerint hagyja jóvá.</w:t>
      </w:r>
    </w:p>
    <w:p w14:paraId="78952016" w14:textId="77777777" w:rsidR="00D95148" w:rsidRDefault="00581888">
      <w:pPr>
        <w:pStyle w:val="Szvegtrzs"/>
        <w:spacing w:before="240" w:after="0" w:line="240" w:lineRule="auto"/>
        <w:jc w:val="both"/>
      </w:pPr>
      <w:r>
        <w:t>(6) Solymár Nagyközség Önkormányzat Képviselő-testülete a függő követelésekről és kötelezettségekről, a biztos (jövőbeni) követelésekről szóló vagyonkimutatást a 24. melléklet szerint hagyja jóvá.</w:t>
      </w:r>
    </w:p>
    <w:p w14:paraId="0BFCED9F" w14:textId="77777777" w:rsidR="00D95148" w:rsidRDefault="00581888">
      <w:pPr>
        <w:pStyle w:val="Szvegtrzs"/>
        <w:spacing w:before="240" w:after="0" w:line="240" w:lineRule="auto"/>
        <w:jc w:val="both"/>
      </w:pPr>
      <w:r>
        <w:t>(7) Solymár Nagyközség Önkormányzat Képviselő-testülete az Önkormányzat tulajdonában álló gazdálkodó szervezetek működéséből származó kötelezettségeket és részesedések alakulását a 25. melléklet szerint hagyja jóvá.</w:t>
      </w:r>
    </w:p>
    <w:p w14:paraId="0134A988" w14:textId="77777777" w:rsidR="00D95148" w:rsidRDefault="00581888">
      <w:pPr>
        <w:pStyle w:val="Szvegtrzs"/>
        <w:spacing w:before="240" w:after="0" w:line="240" w:lineRule="auto"/>
        <w:jc w:val="both"/>
      </w:pPr>
      <w:r>
        <w:t>(8) Solymár Nagyközség Önkormányzat Képviselő-testülete az adósságot keletkeztető ügyletekből eredő fizetési kötelezettségeket, valamint a saját bevételeinek a futamidő végéig várható összegeit a 26. melléklet szerint hagyja jóvá.</w:t>
      </w:r>
    </w:p>
    <w:p w14:paraId="5C5885CB" w14:textId="77777777" w:rsidR="00D95148" w:rsidRDefault="00581888">
      <w:pPr>
        <w:pStyle w:val="Szvegtrzs"/>
        <w:spacing w:before="240" w:after="0" w:line="240" w:lineRule="auto"/>
        <w:jc w:val="both"/>
      </w:pPr>
      <w:r>
        <w:lastRenderedPageBreak/>
        <w:t>(9) Solymár Nagyközség Önkormányzat Képviselő-testülete a pénzeszközök változásának levezetését a 27. melléklet szerint hagyja jóvá.</w:t>
      </w:r>
    </w:p>
    <w:p w14:paraId="4B11B036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zárszámadás végrehajtásának szabályai</w:t>
      </w:r>
    </w:p>
    <w:p w14:paraId="00A1E967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E83C977" w14:textId="77777777" w:rsidR="00D95148" w:rsidRDefault="00581888">
      <w:pPr>
        <w:pStyle w:val="Szvegtrzs"/>
        <w:spacing w:after="0" w:line="240" w:lineRule="auto"/>
        <w:jc w:val="both"/>
      </w:pPr>
      <w:r>
        <w:t>(1) A Képviselő-testület utasítja az Önkormányzat jegyzőjét, hogy a költségvetési maradványt érintő fizetési kötelezettségek teljesítését biztosítsa, illetve kísérje figyelemmel.</w:t>
      </w:r>
    </w:p>
    <w:p w14:paraId="00D4CB27" w14:textId="77777777" w:rsidR="00D95148" w:rsidRDefault="00581888">
      <w:pPr>
        <w:pStyle w:val="Szvegtrzs"/>
        <w:spacing w:before="240" w:after="0" w:line="240" w:lineRule="auto"/>
        <w:jc w:val="both"/>
      </w:pPr>
      <w:r>
        <w:t>(2) Az Önkormányzat jegyzője és a költségvetési szervek vezetői a költségvetési maradványnak a 2025. évi előirányzatokon történő átvezetéséről gondoskodni kötelesek.</w:t>
      </w:r>
    </w:p>
    <w:p w14:paraId="7E824BD7" w14:textId="77777777" w:rsidR="00D95148" w:rsidRDefault="00581888">
      <w:pPr>
        <w:pStyle w:val="Szvegtrzs"/>
        <w:spacing w:before="240" w:after="0" w:line="240" w:lineRule="auto"/>
        <w:jc w:val="both"/>
      </w:pPr>
      <w:r>
        <w:t>(3) A Képviselő-testület utasítja az Önkormányzat jegyzőjét, hogy a költségvetési beszámoló elfogadásáról, a költségvetési maradvány jóváhagyott összegéről, elvonásáról a költségvetési szervek vezetőit a rendelet kihirdetését követő 15 napon belül írásban értesítse.</w:t>
      </w:r>
    </w:p>
    <w:p w14:paraId="67A46B8B" w14:textId="77777777" w:rsidR="00D95148" w:rsidRDefault="0058188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Záró rendelkezések</w:t>
      </w:r>
    </w:p>
    <w:p w14:paraId="29BEA337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11884827" w14:textId="77777777" w:rsidR="00D95148" w:rsidRDefault="00581888">
      <w:pPr>
        <w:pStyle w:val="Szvegtrzs"/>
        <w:spacing w:after="0" w:line="240" w:lineRule="auto"/>
      </w:pPr>
      <w:r>
        <w:t>Ez a rendelet a kihirdetést követő napon lép hatályba.</w:t>
      </w:r>
    </w:p>
    <w:p w14:paraId="3444CB79" w14:textId="77777777" w:rsidR="00D95148" w:rsidRDefault="0058188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4F8F3A8" w14:textId="77777777" w:rsidR="00D95148" w:rsidRDefault="00581888">
      <w:pPr>
        <w:pStyle w:val="Szvegtrzs"/>
        <w:spacing w:after="0" w:line="240" w:lineRule="auto"/>
        <w:jc w:val="both"/>
      </w:pPr>
      <w:r>
        <w:t>Ez a rendelet 2025. május 30-án lép hatályba.</w:t>
      </w:r>
    </w:p>
    <w:tbl>
      <w:tblPr>
        <w:tblpPr w:leftFromText="141" w:rightFromText="141" w:vertAnchor="text" w:horzAnchor="margin" w:tblpY="709"/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581888" w14:paraId="5AB866D9" w14:textId="77777777" w:rsidTr="00581888">
        <w:tc>
          <w:tcPr>
            <w:tcW w:w="4818" w:type="dxa"/>
          </w:tcPr>
          <w:p w14:paraId="0F97FD7D" w14:textId="77777777" w:rsidR="00581888" w:rsidRDefault="00581888" w:rsidP="00581888">
            <w:pPr>
              <w:pStyle w:val="Szvegtrzs"/>
              <w:spacing w:after="0" w:line="240" w:lineRule="auto"/>
              <w:jc w:val="center"/>
            </w:pPr>
            <w:r>
              <w:t>Dr. Zlinszky Péter</w:t>
            </w:r>
            <w:r>
              <w:br/>
              <w:t>polgármester</w:t>
            </w:r>
          </w:p>
        </w:tc>
        <w:tc>
          <w:tcPr>
            <w:tcW w:w="4820" w:type="dxa"/>
          </w:tcPr>
          <w:p w14:paraId="54E47063" w14:textId="77777777" w:rsidR="00581888" w:rsidRDefault="00581888" w:rsidP="00581888">
            <w:pPr>
              <w:pStyle w:val="Szvegtrzs"/>
              <w:spacing w:after="0" w:line="240" w:lineRule="auto"/>
              <w:jc w:val="center"/>
            </w:pPr>
            <w:r>
              <w:t>Dr. Beregszászi Márk</w:t>
            </w:r>
            <w:r>
              <w:br/>
              <w:t>jegyző</w:t>
            </w:r>
          </w:p>
        </w:tc>
      </w:tr>
    </w:tbl>
    <w:p w14:paraId="6489BDD8" w14:textId="77777777" w:rsidR="00D95148" w:rsidRDefault="00D95148">
      <w:pPr>
        <w:sectPr w:rsidR="00D9514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34502CE" w14:textId="77777777" w:rsidR="00D95148" w:rsidRDefault="00D95148">
      <w:pPr>
        <w:pStyle w:val="Szvegtrzs"/>
        <w:spacing w:after="0"/>
        <w:jc w:val="center"/>
      </w:pPr>
    </w:p>
    <w:p w14:paraId="59894B90" w14:textId="77777777" w:rsidR="00D95148" w:rsidRDefault="0058188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324AC08" w14:textId="77777777" w:rsidR="00D95148" w:rsidRDefault="00581888">
      <w:pPr>
        <w:pStyle w:val="Szvegtrzs"/>
        <w:spacing w:before="159" w:after="159" w:line="240" w:lineRule="auto"/>
        <w:ind w:left="159" w:right="159"/>
        <w:jc w:val="both"/>
      </w:pPr>
      <w:r>
        <w:t> </w:t>
      </w:r>
    </w:p>
    <w:p w14:paraId="30E864C8" w14:textId="77777777" w:rsidR="00D95148" w:rsidRDefault="00581888">
      <w:pPr>
        <w:pStyle w:val="Szvegtrzs"/>
        <w:spacing w:before="159" w:after="159" w:line="240" w:lineRule="auto"/>
        <w:ind w:left="159" w:right="159"/>
        <w:jc w:val="both"/>
        <w:rPr>
          <w:i/>
          <w:iCs/>
        </w:rPr>
      </w:pPr>
      <w:r>
        <w:rPr>
          <w:i/>
          <w:iCs/>
        </w:rPr>
        <w:t xml:space="preserve">Az államháztartásról szóló 2011. évi CXCV </w:t>
      </w:r>
      <w:r>
        <w:rPr>
          <w:i/>
          <w:iCs/>
        </w:rPr>
        <w:t>törvény, valamint az államháztartási törvény végrehajtásáról szóló 368/2011. (XII. 31.) Korm. rendelet alapján, figyelemmel az államháztartási számvitelről szóló 4/2013. (I.11.) kormányrendeletben foglaltakra határidőben elkészült Solymár Nagyközség Önkormányzatának 2024. gazdálkodási évéről szóló beszámolója.</w:t>
      </w:r>
    </w:p>
    <w:p w14:paraId="5E6F1723" w14:textId="77777777" w:rsidR="00D95148" w:rsidRDefault="00581888">
      <w:pPr>
        <w:pStyle w:val="Szvegtrzs"/>
        <w:spacing w:after="0" w:line="240" w:lineRule="auto"/>
        <w:jc w:val="both"/>
      </w:pPr>
      <w:r>
        <w:t>A beszámoló részét képezi a zárszámadási rendelet és annak mellékletei, valamint a szöveges beszámolók.</w:t>
      </w:r>
    </w:p>
    <w:sectPr w:rsidR="00D9514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2B0C" w14:textId="77777777" w:rsidR="00581888" w:rsidRDefault="00581888">
      <w:r>
        <w:separator/>
      </w:r>
    </w:p>
  </w:endnote>
  <w:endnote w:type="continuationSeparator" w:id="0">
    <w:p w14:paraId="6C3E2BDE" w14:textId="77777777" w:rsidR="00581888" w:rsidRDefault="005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1D77" w14:textId="77777777" w:rsidR="00D95148" w:rsidRDefault="0058188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6510" w14:textId="77777777" w:rsidR="00D95148" w:rsidRDefault="0058188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6364C" w14:textId="77777777" w:rsidR="00581888" w:rsidRDefault="00581888">
      <w:r>
        <w:separator/>
      </w:r>
    </w:p>
  </w:footnote>
  <w:footnote w:type="continuationSeparator" w:id="0">
    <w:p w14:paraId="0EA78D24" w14:textId="77777777" w:rsidR="00581888" w:rsidRDefault="00581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052F4"/>
    <w:multiLevelType w:val="multilevel"/>
    <w:tmpl w:val="54606E2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01343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148"/>
    <w:rsid w:val="00581888"/>
    <w:rsid w:val="00CC14B6"/>
    <w:rsid w:val="00D9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DDED"/>
  <w15:docId w15:val="{470A25A0-8ED5-418F-8F2A-ED9AB642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1122</Words>
  <Characters>7748</Characters>
  <Application>Microsoft Office Word</Application>
  <DocSecurity>0</DocSecurity>
  <Lines>64</Lines>
  <Paragraphs>17</Paragraphs>
  <ScaleCrop>false</ScaleCrop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Beregszászi Márk</dc:creator>
  <dc:description/>
  <cp:lastModifiedBy>Dr. Beregszászi Márk</cp:lastModifiedBy>
  <cp:revision>2</cp:revision>
  <dcterms:created xsi:type="dcterms:W3CDTF">2025-05-23T09:19:00Z</dcterms:created>
  <dcterms:modified xsi:type="dcterms:W3CDTF">2025-05-23T09:19:00Z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